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14" w:type="dxa"/>
        <w:tblCellMar>
          <w:left w:w="28" w:type="dxa"/>
          <w:right w:w="28" w:type="dxa"/>
        </w:tblCellMar>
        <w:tblLook w:val="0000"/>
      </w:tblPr>
      <w:tblGrid>
        <w:gridCol w:w="2186"/>
        <w:gridCol w:w="6328"/>
      </w:tblGrid>
      <w:tr w:rsidR="00BC32E7" w:rsidTr="00BC32E7">
        <w:trPr>
          <w:trHeight w:val="1976"/>
        </w:trPr>
        <w:tc>
          <w:tcPr>
            <w:tcW w:w="2141" w:type="dxa"/>
            <w:vAlign w:val="center"/>
          </w:tcPr>
          <w:p w:rsidR="00BC32E7" w:rsidRDefault="00FC133A" w:rsidP="003547FC">
            <w:pPr>
              <w:jc w:val="center"/>
              <w:rPr>
                <w:rFonts w:ascii="華康隸書體W7" w:eastAsia="華康隸書體W7"/>
                <w:b/>
                <w:sz w:val="56"/>
                <w:szCs w:val="56"/>
              </w:rPr>
            </w:pPr>
            <w:r>
              <w:rPr>
                <w:rFonts w:ascii="華康隸書體W7" w:eastAsia="華康隸書體W7"/>
                <w:b/>
                <w:noProof/>
                <w:sz w:val="56"/>
                <w:szCs w:val="56"/>
              </w:rPr>
              <w:drawing>
                <wp:inline distT="0" distB="0" distL="0" distR="0">
                  <wp:extent cx="1324610" cy="1238885"/>
                  <wp:effectExtent l="19050" t="0" r="8890" b="0"/>
                  <wp:docPr id="1" name="圖片 1" descr="圖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圖片1"/>
                          <pic:cNvPicPr>
                            <a:picLocks noChangeAspect="1" noChangeArrowheads="1"/>
                          </pic:cNvPicPr>
                        </pic:nvPicPr>
                        <pic:blipFill>
                          <a:blip r:embed="rId8" cstate="print"/>
                          <a:srcRect/>
                          <a:stretch>
                            <a:fillRect/>
                          </a:stretch>
                        </pic:blipFill>
                        <pic:spPr bwMode="auto">
                          <a:xfrm>
                            <a:off x="0" y="0"/>
                            <a:ext cx="1324610" cy="1238885"/>
                          </a:xfrm>
                          <a:prstGeom prst="rect">
                            <a:avLst/>
                          </a:prstGeom>
                          <a:noFill/>
                          <a:ln w="9525">
                            <a:noFill/>
                            <a:miter lim="800000"/>
                            <a:headEnd/>
                            <a:tailEnd/>
                          </a:ln>
                        </pic:spPr>
                      </pic:pic>
                    </a:graphicData>
                  </a:graphic>
                </wp:inline>
              </w:drawing>
            </w:r>
          </w:p>
        </w:tc>
        <w:tc>
          <w:tcPr>
            <w:tcW w:w="6373" w:type="dxa"/>
          </w:tcPr>
          <w:p w:rsidR="00BC32E7" w:rsidRPr="00CC799E" w:rsidRDefault="00BC32E7" w:rsidP="003547FC">
            <w:pPr>
              <w:rPr>
                <w:rFonts w:ascii="華康隸書體W7" w:eastAsia="華康隸書體W7"/>
                <w:b/>
                <w:sz w:val="48"/>
                <w:szCs w:val="48"/>
              </w:rPr>
            </w:pPr>
            <w:r w:rsidRPr="00CC799E">
              <w:rPr>
                <w:rFonts w:ascii="華康隸書體W7" w:eastAsia="華康隸書體W7" w:hint="eastAsia"/>
                <w:b/>
                <w:sz w:val="48"/>
                <w:szCs w:val="48"/>
              </w:rPr>
              <w:t>法務部矯正署臺北監獄新聞稿</w:t>
            </w:r>
          </w:p>
          <w:p w:rsidR="00BC32E7" w:rsidRPr="004A3E65" w:rsidRDefault="00BC32E7" w:rsidP="003547FC">
            <w:pPr>
              <w:spacing w:line="440" w:lineRule="exact"/>
              <w:ind w:firstLineChars="500" w:firstLine="1400"/>
              <w:jc w:val="both"/>
              <w:rPr>
                <w:rFonts w:ascii="標楷體" w:eastAsia="標楷體" w:hAnsi="標楷體"/>
                <w:sz w:val="28"/>
                <w:szCs w:val="28"/>
              </w:rPr>
            </w:pPr>
            <w:r w:rsidRPr="004A3E65">
              <w:rPr>
                <w:rFonts w:ascii="標楷體" w:eastAsia="標楷體" w:hAnsi="標楷體" w:hint="eastAsia"/>
                <w:sz w:val="28"/>
                <w:szCs w:val="28"/>
              </w:rPr>
              <w:t>發稿日期：101年</w:t>
            </w:r>
            <w:r w:rsidR="000D00C7">
              <w:rPr>
                <w:rFonts w:ascii="標楷體" w:eastAsia="標楷體" w:hAnsi="標楷體" w:hint="eastAsia"/>
                <w:sz w:val="28"/>
                <w:szCs w:val="28"/>
              </w:rPr>
              <w:t>9</w:t>
            </w:r>
            <w:r w:rsidRPr="004A3E65">
              <w:rPr>
                <w:rFonts w:ascii="標楷體" w:eastAsia="標楷體" w:hAnsi="標楷體" w:hint="eastAsia"/>
                <w:sz w:val="28"/>
                <w:szCs w:val="28"/>
              </w:rPr>
              <w:t>月</w:t>
            </w:r>
            <w:r w:rsidR="00096F16">
              <w:rPr>
                <w:rFonts w:ascii="標楷體" w:eastAsia="標楷體" w:hAnsi="標楷體" w:hint="eastAsia"/>
                <w:sz w:val="28"/>
                <w:szCs w:val="28"/>
              </w:rPr>
              <w:t>2</w:t>
            </w:r>
            <w:r w:rsidR="00573CEF">
              <w:rPr>
                <w:rFonts w:ascii="標楷體" w:eastAsia="標楷體" w:hAnsi="標楷體" w:hint="eastAsia"/>
                <w:sz w:val="28"/>
                <w:szCs w:val="28"/>
              </w:rPr>
              <w:t>1</w:t>
            </w:r>
            <w:r w:rsidRPr="004A3E65">
              <w:rPr>
                <w:rFonts w:ascii="標楷體" w:eastAsia="標楷體" w:hAnsi="標楷體" w:hint="eastAsia"/>
                <w:sz w:val="28"/>
                <w:szCs w:val="28"/>
              </w:rPr>
              <w:t>日</w:t>
            </w:r>
          </w:p>
          <w:p w:rsidR="00BC32E7" w:rsidRPr="004A3E65" w:rsidRDefault="00BC32E7" w:rsidP="003547FC">
            <w:pPr>
              <w:spacing w:line="440" w:lineRule="exact"/>
              <w:ind w:firstLineChars="500" w:firstLine="1400"/>
              <w:jc w:val="both"/>
              <w:rPr>
                <w:rFonts w:ascii="標楷體" w:eastAsia="標楷體" w:hAnsi="標楷體"/>
                <w:sz w:val="28"/>
                <w:szCs w:val="28"/>
              </w:rPr>
            </w:pPr>
            <w:r w:rsidRPr="004A3E65">
              <w:rPr>
                <w:rFonts w:ascii="標楷體" w:eastAsia="標楷體" w:hAnsi="標楷體" w:hint="eastAsia"/>
                <w:sz w:val="28"/>
                <w:szCs w:val="28"/>
              </w:rPr>
              <w:t>連 絡 人：秘書</w:t>
            </w:r>
            <w:r>
              <w:rPr>
                <w:rFonts w:ascii="標楷體" w:eastAsia="標楷體" w:hAnsi="標楷體" w:hint="eastAsia"/>
                <w:sz w:val="28"/>
                <w:szCs w:val="28"/>
              </w:rPr>
              <w:t>楊</w:t>
            </w:r>
            <w:r w:rsidR="00793E65">
              <w:rPr>
                <w:rFonts w:ascii="標楷體" w:eastAsia="標楷體" w:hAnsi="標楷體" w:hint="eastAsia"/>
                <w:sz w:val="28"/>
                <w:szCs w:val="28"/>
              </w:rPr>
              <w:t>方</w:t>
            </w:r>
            <w:r>
              <w:rPr>
                <w:rFonts w:ascii="標楷體" w:eastAsia="標楷體" w:hAnsi="標楷體" w:hint="eastAsia"/>
                <w:sz w:val="28"/>
                <w:szCs w:val="28"/>
              </w:rPr>
              <w:t>彥</w:t>
            </w:r>
          </w:p>
          <w:p w:rsidR="00BC32E7" w:rsidRDefault="00BC32E7" w:rsidP="003547FC">
            <w:pPr>
              <w:spacing w:line="440" w:lineRule="exact"/>
              <w:ind w:firstLineChars="500" w:firstLine="1400"/>
              <w:jc w:val="both"/>
              <w:rPr>
                <w:rFonts w:ascii="華康隸書體W7"/>
                <w:b/>
                <w:sz w:val="56"/>
                <w:szCs w:val="56"/>
              </w:rPr>
            </w:pPr>
            <w:r w:rsidRPr="004A3E65">
              <w:rPr>
                <w:rFonts w:ascii="標楷體" w:eastAsia="標楷體" w:hAnsi="標楷體" w:hint="eastAsia"/>
                <w:sz w:val="28"/>
                <w:szCs w:val="28"/>
              </w:rPr>
              <w:t>連絡電話：03-3206184</w:t>
            </w:r>
          </w:p>
        </w:tc>
      </w:tr>
    </w:tbl>
    <w:p w:rsidR="00B62565" w:rsidRDefault="002429C3">
      <w:pPr>
        <w:rPr>
          <w:rFonts w:ascii="新細明體" w:hAnsi="新細明體"/>
          <w:sz w:val="36"/>
          <w:szCs w:val="36"/>
        </w:rPr>
      </w:pPr>
      <w:r>
        <w:rPr>
          <w:rFonts w:ascii="新細明體" w:hAnsi="新細明體"/>
          <w:noProof/>
          <w:sz w:val="36"/>
          <w:szCs w:val="36"/>
        </w:rPr>
        <w:pict>
          <v:line id="_x0000_s1026" style="position:absolute;z-index:251657728;mso-position-horizontal-relative:text;mso-position-vertical-relative:text" from="0,17.85pt" to="423pt,17.85pt" strokeweight="2.25pt"/>
        </w:pict>
      </w:r>
    </w:p>
    <w:p w:rsidR="00096F16" w:rsidRPr="00DE60C9" w:rsidRDefault="007D0960" w:rsidP="00096F16">
      <w:pPr>
        <w:spacing w:line="520" w:lineRule="exact"/>
        <w:jc w:val="center"/>
        <w:rPr>
          <w:rFonts w:eastAsia="標楷體"/>
          <w:b/>
          <w:sz w:val="32"/>
          <w:szCs w:val="32"/>
        </w:rPr>
      </w:pPr>
      <w:r w:rsidRPr="00DE60C9">
        <w:rPr>
          <w:rFonts w:eastAsia="標楷體" w:hint="eastAsia"/>
          <w:b/>
          <w:sz w:val="32"/>
          <w:szCs w:val="32"/>
        </w:rPr>
        <w:t>陳水扁先生</w:t>
      </w:r>
      <w:r w:rsidR="00096F16" w:rsidRPr="00DE60C9">
        <w:rPr>
          <w:rFonts w:eastAsia="標楷體" w:hint="eastAsia"/>
          <w:b/>
          <w:sz w:val="32"/>
          <w:szCs w:val="32"/>
        </w:rPr>
        <w:t>戒護外醫轉診</w:t>
      </w:r>
      <w:r w:rsidR="00DE60C9">
        <w:rPr>
          <w:rFonts w:eastAsia="標楷體" w:hint="eastAsia"/>
          <w:b/>
          <w:sz w:val="32"/>
          <w:szCs w:val="32"/>
        </w:rPr>
        <w:t>至</w:t>
      </w:r>
      <w:r w:rsidR="00F7760F">
        <w:rPr>
          <w:rFonts w:ascii="標楷體" w:eastAsia="標楷體" w:hAnsi="標楷體" w:hint="eastAsia"/>
          <w:b/>
          <w:sz w:val="32"/>
          <w:szCs w:val="32"/>
        </w:rPr>
        <w:t>臺</w:t>
      </w:r>
      <w:r w:rsidR="00DE60C9" w:rsidRPr="00DE60C9">
        <w:rPr>
          <w:rFonts w:ascii="標楷體" w:eastAsia="標楷體" w:hAnsi="標楷體" w:hint="eastAsia"/>
          <w:b/>
          <w:sz w:val="32"/>
          <w:szCs w:val="32"/>
        </w:rPr>
        <w:t>北榮民總醫院</w:t>
      </w:r>
    </w:p>
    <w:p w:rsidR="00F11BCB" w:rsidRDefault="007A6E61" w:rsidP="00080F8E">
      <w:pPr>
        <w:pStyle w:val="Web"/>
        <w:spacing w:beforeLines="50" w:line="480" w:lineRule="exact"/>
        <w:ind w:firstLineChars="200" w:firstLine="640"/>
        <w:jc w:val="both"/>
        <w:rPr>
          <w:rFonts w:ascii="標楷體" w:eastAsia="標楷體" w:hAnsi="標楷體"/>
          <w:sz w:val="32"/>
          <w:szCs w:val="32"/>
        </w:rPr>
      </w:pPr>
      <w:r>
        <w:rPr>
          <w:rFonts w:ascii="標楷體" w:eastAsia="標楷體" w:hAnsi="標楷體" w:hint="eastAsia"/>
          <w:sz w:val="32"/>
          <w:szCs w:val="32"/>
        </w:rPr>
        <w:t>衛生</w:t>
      </w:r>
      <w:r w:rsidR="00F11BCB">
        <w:rPr>
          <w:rFonts w:ascii="標楷體" w:eastAsia="標楷體" w:hAnsi="標楷體" w:hint="eastAsia"/>
          <w:sz w:val="32"/>
          <w:szCs w:val="32"/>
        </w:rPr>
        <w:t>署</w:t>
      </w:r>
      <w:r>
        <w:rPr>
          <w:rFonts w:ascii="標楷體" w:eastAsia="標楷體" w:hAnsi="標楷體" w:hint="eastAsia"/>
          <w:sz w:val="32"/>
          <w:szCs w:val="32"/>
        </w:rPr>
        <w:t>桃</w:t>
      </w:r>
      <w:r w:rsidR="00F11BCB">
        <w:rPr>
          <w:rFonts w:ascii="標楷體" w:eastAsia="標楷體" w:hAnsi="標楷體" w:hint="eastAsia"/>
          <w:sz w:val="32"/>
          <w:szCs w:val="32"/>
        </w:rPr>
        <w:t>園醫院</w:t>
      </w:r>
      <w:r w:rsidR="00FC133A">
        <w:rPr>
          <w:rFonts w:ascii="標楷體" w:eastAsia="標楷體" w:hAnsi="標楷體" w:hint="eastAsia"/>
          <w:sz w:val="32"/>
          <w:szCs w:val="32"/>
        </w:rPr>
        <w:t>於本</w:t>
      </w:r>
      <w:r>
        <w:rPr>
          <w:rFonts w:ascii="標楷體" w:eastAsia="標楷體" w:hAnsi="標楷體" w:hint="eastAsia"/>
          <w:sz w:val="32"/>
          <w:szCs w:val="32"/>
        </w:rPr>
        <w:t>(101)</w:t>
      </w:r>
      <w:r w:rsidR="00FC133A">
        <w:rPr>
          <w:rFonts w:ascii="標楷體" w:eastAsia="標楷體" w:hAnsi="標楷體" w:hint="eastAsia"/>
          <w:sz w:val="32"/>
          <w:szCs w:val="32"/>
        </w:rPr>
        <w:t>年9月17日</w:t>
      </w:r>
      <w:r w:rsidR="00095BAD">
        <w:rPr>
          <w:rFonts w:ascii="標楷體" w:eastAsia="標楷體" w:hAnsi="標楷體" w:hint="eastAsia"/>
          <w:sz w:val="32"/>
          <w:szCs w:val="32"/>
        </w:rPr>
        <w:t>告</w:t>
      </w:r>
      <w:r w:rsidR="00F11BCB">
        <w:rPr>
          <w:rFonts w:ascii="標楷體" w:eastAsia="標楷體" w:hAnsi="標楷體" w:hint="eastAsia"/>
          <w:sz w:val="32"/>
          <w:szCs w:val="32"/>
        </w:rPr>
        <w:t>知臺北監獄</w:t>
      </w:r>
      <w:r w:rsidR="00095BAD">
        <w:rPr>
          <w:rFonts w:ascii="標楷體" w:eastAsia="標楷體" w:hAnsi="標楷體" w:hint="eastAsia"/>
          <w:sz w:val="32"/>
          <w:szCs w:val="32"/>
        </w:rPr>
        <w:t>，</w:t>
      </w:r>
      <w:r w:rsidR="000C19A2">
        <w:rPr>
          <w:rFonts w:ascii="標楷體" w:eastAsia="標楷體" w:hAnsi="標楷體" w:hint="eastAsia"/>
          <w:sz w:val="32"/>
          <w:szCs w:val="32"/>
        </w:rPr>
        <w:t>認為</w:t>
      </w:r>
      <w:r w:rsidR="00C318D6">
        <w:rPr>
          <w:rFonts w:ascii="標楷體" w:eastAsia="標楷體" w:hAnsi="標楷體" w:hint="eastAsia"/>
          <w:sz w:val="32"/>
          <w:szCs w:val="32"/>
        </w:rPr>
        <w:t>對於陳水扁先生在</w:t>
      </w:r>
      <w:r w:rsidR="000C19A2">
        <w:rPr>
          <w:rFonts w:ascii="標楷體" w:eastAsia="標楷體" w:hAnsi="標楷體" w:hint="eastAsia"/>
          <w:sz w:val="32"/>
          <w:szCs w:val="32"/>
        </w:rPr>
        <w:t>神經內科與精神科方面須進一步檢查</w:t>
      </w:r>
      <w:r w:rsidR="0068049C">
        <w:rPr>
          <w:rFonts w:ascii="標楷體" w:eastAsia="標楷體" w:hAnsi="標楷體" w:hint="eastAsia"/>
          <w:sz w:val="32"/>
          <w:szCs w:val="32"/>
        </w:rPr>
        <w:t>;該院</w:t>
      </w:r>
      <w:r w:rsidR="00240DEC">
        <w:rPr>
          <w:rFonts w:ascii="標楷體" w:eastAsia="標楷體" w:hAnsi="標楷體" w:hint="eastAsia"/>
          <w:sz w:val="32"/>
          <w:szCs w:val="32"/>
        </w:rPr>
        <w:t>徐副院長並</w:t>
      </w:r>
      <w:r w:rsidR="00095BAD">
        <w:rPr>
          <w:rFonts w:ascii="標楷體" w:eastAsia="標楷體" w:hAnsi="標楷體" w:hint="eastAsia"/>
          <w:sz w:val="32"/>
          <w:szCs w:val="32"/>
        </w:rPr>
        <w:t>建議</w:t>
      </w:r>
      <w:r w:rsidR="00663554">
        <w:rPr>
          <w:rFonts w:ascii="標楷體" w:eastAsia="標楷體" w:hAnsi="標楷體" w:hint="eastAsia"/>
          <w:sz w:val="32"/>
          <w:szCs w:val="32"/>
        </w:rPr>
        <w:t>需</w:t>
      </w:r>
      <w:r w:rsidR="00F11BCB">
        <w:rPr>
          <w:rFonts w:ascii="標楷體" w:eastAsia="標楷體" w:hAnsi="標楷體" w:hint="eastAsia"/>
          <w:sz w:val="32"/>
          <w:szCs w:val="32"/>
        </w:rPr>
        <w:t>進行</w:t>
      </w:r>
      <w:r w:rsidR="00990AE2">
        <w:rPr>
          <w:rFonts w:ascii="標楷體" w:eastAsia="標楷體" w:hAnsi="標楷體" w:hint="eastAsia"/>
          <w:sz w:val="32"/>
          <w:szCs w:val="32"/>
        </w:rPr>
        <w:t>「</w:t>
      </w:r>
      <w:r w:rsidR="00F11BCB">
        <w:rPr>
          <w:rFonts w:ascii="標楷體" w:eastAsia="標楷體" w:hAnsi="標楷體" w:hint="eastAsia"/>
          <w:sz w:val="32"/>
          <w:szCs w:val="32"/>
        </w:rPr>
        <w:t>功能性核磁共振檢查</w:t>
      </w:r>
      <w:r w:rsidR="00990AE2">
        <w:rPr>
          <w:rFonts w:ascii="標楷體" w:eastAsia="標楷體" w:hAnsi="標楷體" w:hint="eastAsia"/>
          <w:sz w:val="32"/>
          <w:szCs w:val="32"/>
        </w:rPr>
        <w:t>」</w:t>
      </w:r>
      <w:r w:rsidR="002B0B17">
        <w:rPr>
          <w:rFonts w:ascii="標楷體" w:eastAsia="標楷體" w:hAnsi="標楷體" w:hint="eastAsia"/>
          <w:sz w:val="32"/>
          <w:szCs w:val="32"/>
        </w:rPr>
        <w:t>(Funtional MRI)</w:t>
      </w:r>
      <w:r w:rsidR="00F11BCB">
        <w:rPr>
          <w:rFonts w:ascii="標楷體" w:eastAsia="標楷體" w:hAnsi="標楷體" w:hint="eastAsia"/>
          <w:sz w:val="32"/>
          <w:szCs w:val="32"/>
        </w:rPr>
        <w:t>及</w:t>
      </w:r>
      <w:r w:rsidR="00990AE2">
        <w:rPr>
          <w:rFonts w:ascii="標楷體" w:eastAsia="標楷體" w:hAnsi="標楷體" w:hint="eastAsia"/>
          <w:sz w:val="32"/>
          <w:szCs w:val="32"/>
        </w:rPr>
        <w:t>「</w:t>
      </w:r>
      <w:r w:rsidR="00F11BCB">
        <w:rPr>
          <w:rFonts w:ascii="標楷體" w:eastAsia="標楷體" w:hAnsi="標楷體" w:hint="eastAsia"/>
          <w:sz w:val="32"/>
          <w:szCs w:val="32"/>
        </w:rPr>
        <w:t>小栓子偵測檢查</w:t>
      </w:r>
      <w:r w:rsidR="00990AE2">
        <w:rPr>
          <w:rFonts w:ascii="標楷體" w:eastAsia="標楷體" w:hAnsi="標楷體" w:hint="eastAsia"/>
          <w:sz w:val="32"/>
          <w:szCs w:val="32"/>
        </w:rPr>
        <w:t>」</w:t>
      </w:r>
      <w:r w:rsidR="00F11BCB">
        <w:rPr>
          <w:rFonts w:ascii="標楷體" w:eastAsia="標楷體" w:hAnsi="標楷體" w:hint="eastAsia"/>
          <w:sz w:val="32"/>
          <w:szCs w:val="32"/>
        </w:rPr>
        <w:t>，</w:t>
      </w:r>
      <w:r w:rsidR="0068049C">
        <w:rPr>
          <w:rFonts w:ascii="標楷體" w:eastAsia="標楷體" w:hAnsi="標楷體" w:hint="eastAsia"/>
          <w:sz w:val="32"/>
          <w:szCs w:val="32"/>
        </w:rPr>
        <w:t>惟該院因儀器設備不足，</w:t>
      </w:r>
      <w:r w:rsidR="00F11BCB">
        <w:rPr>
          <w:rFonts w:ascii="標楷體" w:eastAsia="標楷體" w:hAnsi="標楷體" w:hint="eastAsia"/>
          <w:sz w:val="32"/>
          <w:szCs w:val="32"/>
        </w:rPr>
        <w:t>建議轉診至醫學中心檢</w:t>
      </w:r>
      <w:r w:rsidR="00095BAD">
        <w:rPr>
          <w:rFonts w:ascii="標楷體" w:eastAsia="標楷體" w:hAnsi="標楷體" w:hint="eastAsia"/>
          <w:sz w:val="32"/>
          <w:szCs w:val="32"/>
        </w:rPr>
        <w:t>查</w:t>
      </w:r>
      <w:r w:rsidR="00F11BCB">
        <w:rPr>
          <w:rFonts w:ascii="標楷體" w:eastAsia="標楷體" w:hAnsi="標楷體" w:hint="eastAsia"/>
          <w:sz w:val="32"/>
          <w:szCs w:val="32"/>
        </w:rPr>
        <w:t>，</w:t>
      </w:r>
      <w:r w:rsidR="00F7760F">
        <w:rPr>
          <w:rFonts w:ascii="標楷體" w:eastAsia="標楷體" w:hAnsi="標楷體" w:hint="eastAsia"/>
          <w:sz w:val="32"/>
          <w:szCs w:val="32"/>
        </w:rPr>
        <w:t>臺</w:t>
      </w:r>
      <w:r w:rsidR="00F11BCB">
        <w:rPr>
          <w:rFonts w:ascii="標楷體" w:eastAsia="標楷體" w:hAnsi="標楷體" w:hint="eastAsia"/>
          <w:sz w:val="32"/>
          <w:szCs w:val="32"/>
        </w:rPr>
        <w:t>北監獄立即洽詢北部各醫學中心辦理</w:t>
      </w:r>
      <w:r w:rsidR="00095BAD">
        <w:rPr>
          <w:rFonts w:ascii="標楷體" w:eastAsia="標楷體" w:hAnsi="標楷體" w:hint="eastAsia"/>
          <w:sz w:val="32"/>
          <w:szCs w:val="32"/>
        </w:rPr>
        <w:t>相關</w:t>
      </w:r>
      <w:r w:rsidR="00F11BCB">
        <w:rPr>
          <w:rFonts w:ascii="標楷體" w:eastAsia="標楷體" w:hAnsi="標楷體" w:hint="eastAsia"/>
          <w:sz w:val="32"/>
          <w:szCs w:val="32"/>
        </w:rPr>
        <w:t>轉診事宜。</w:t>
      </w:r>
    </w:p>
    <w:p w:rsidR="0002033A" w:rsidRPr="00F7760F" w:rsidRDefault="00095BAD" w:rsidP="00080F8E">
      <w:pPr>
        <w:pStyle w:val="Web"/>
        <w:spacing w:beforeLines="50" w:line="480" w:lineRule="exact"/>
        <w:ind w:firstLineChars="200" w:firstLine="640"/>
        <w:jc w:val="both"/>
        <w:rPr>
          <w:rFonts w:ascii="標楷體" w:eastAsia="標楷體" w:hAnsi="標楷體"/>
          <w:sz w:val="32"/>
          <w:szCs w:val="32"/>
        </w:rPr>
      </w:pPr>
      <w:r>
        <w:rPr>
          <w:rFonts w:ascii="標楷體" w:eastAsia="標楷體" w:hAnsi="標楷體" w:hint="eastAsia"/>
          <w:sz w:val="32"/>
          <w:szCs w:val="32"/>
        </w:rPr>
        <w:t>臺北監獄在辦理戒護外醫轉診過程中，</w:t>
      </w:r>
      <w:r w:rsidR="0002033A">
        <w:rPr>
          <w:rFonts w:ascii="標楷體" w:eastAsia="標楷體" w:hAnsi="標楷體" w:hint="eastAsia"/>
          <w:sz w:val="32"/>
          <w:szCs w:val="32"/>
        </w:rPr>
        <w:t>曾與陳水扁先生及其子陳致中晤談，</w:t>
      </w:r>
      <w:r w:rsidR="00F11BCB">
        <w:rPr>
          <w:rFonts w:ascii="標楷體" w:eastAsia="標楷體" w:hAnsi="標楷體" w:hint="eastAsia"/>
          <w:sz w:val="32"/>
          <w:szCs w:val="32"/>
        </w:rPr>
        <w:t>陳水扁先生口頭</w:t>
      </w:r>
      <w:r>
        <w:rPr>
          <w:rFonts w:ascii="標楷體" w:eastAsia="標楷體" w:hAnsi="標楷體" w:hint="eastAsia"/>
          <w:sz w:val="32"/>
          <w:szCs w:val="32"/>
        </w:rPr>
        <w:t>表示不要</w:t>
      </w:r>
      <w:r w:rsidR="00423840">
        <w:rPr>
          <w:rFonts w:ascii="標楷體" w:eastAsia="標楷體" w:hAnsi="標楷體" w:hint="eastAsia"/>
          <w:sz w:val="32"/>
          <w:szCs w:val="32"/>
        </w:rPr>
        <w:t>前往</w:t>
      </w:r>
      <w:r w:rsidR="00F11BCB">
        <w:rPr>
          <w:rFonts w:ascii="標楷體" w:eastAsia="標楷體" w:hAnsi="標楷體" w:hint="eastAsia"/>
          <w:sz w:val="32"/>
          <w:szCs w:val="32"/>
        </w:rPr>
        <w:t>三軍總醫院及林口長庚</w:t>
      </w:r>
      <w:r w:rsidR="00990AE2">
        <w:rPr>
          <w:rFonts w:ascii="標楷體" w:eastAsia="標楷體" w:hAnsi="標楷體" w:hint="eastAsia"/>
          <w:sz w:val="32"/>
          <w:szCs w:val="32"/>
        </w:rPr>
        <w:t>紀念</w:t>
      </w:r>
      <w:r w:rsidR="00F11BCB">
        <w:rPr>
          <w:rFonts w:ascii="標楷體" w:eastAsia="標楷體" w:hAnsi="標楷體" w:hint="eastAsia"/>
          <w:sz w:val="32"/>
          <w:szCs w:val="32"/>
        </w:rPr>
        <w:t>醫院</w:t>
      </w:r>
      <w:r w:rsidR="00423840">
        <w:rPr>
          <w:rFonts w:ascii="標楷體" w:eastAsia="標楷體" w:hAnsi="標楷體" w:hint="eastAsia"/>
          <w:sz w:val="32"/>
          <w:szCs w:val="32"/>
        </w:rPr>
        <w:t>就診</w:t>
      </w:r>
      <w:r w:rsidR="00F11BCB">
        <w:rPr>
          <w:rFonts w:ascii="標楷體" w:eastAsia="標楷體" w:hAnsi="標楷體" w:hint="eastAsia"/>
          <w:sz w:val="32"/>
          <w:szCs w:val="32"/>
        </w:rPr>
        <w:t>，</w:t>
      </w:r>
      <w:r w:rsidR="00FC133A">
        <w:rPr>
          <w:rFonts w:ascii="標楷體" w:eastAsia="標楷體" w:hAnsi="標楷體" w:hint="eastAsia"/>
          <w:sz w:val="32"/>
          <w:szCs w:val="32"/>
        </w:rPr>
        <w:t>希望至馬偕紀念醫院</w:t>
      </w:r>
      <w:r w:rsidR="00423840">
        <w:rPr>
          <w:rFonts w:ascii="標楷體" w:eastAsia="標楷體" w:hAnsi="標楷體" w:hint="eastAsia"/>
          <w:sz w:val="32"/>
          <w:szCs w:val="32"/>
        </w:rPr>
        <w:t>進行診療</w:t>
      </w:r>
      <w:r w:rsidR="0002033A">
        <w:rPr>
          <w:rFonts w:ascii="標楷體" w:eastAsia="標楷體" w:hAnsi="標楷體" w:hint="eastAsia"/>
          <w:sz w:val="32"/>
          <w:szCs w:val="32"/>
        </w:rPr>
        <w:t>;陳致中先生</w:t>
      </w:r>
      <w:r w:rsidR="00E57FBB">
        <w:rPr>
          <w:rFonts w:ascii="標楷體" w:eastAsia="標楷體" w:hAnsi="標楷體" w:hint="eastAsia"/>
          <w:sz w:val="32"/>
          <w:szCs w:val="32"/>
        </w:rPr>
        <w:t>則</w:t>
      </w:r>
      <w:r w:rsidR="0002033A">
        <w:rPr>
          <w:rFonts w:ascii="標楷體" w:eastAsia="標楷體" w:hAnsi="標楷體" w:hint="eastAsia"/>
          <w:sz w:val="32"/>
          <w:szCs w:val="32"/>
        </w:rPr>
        <w:t>希望不要到三軍總醫院及</w:t>
      </w:r>
      <w:r w:rsidR="00394375">
        <w:rPr>
          <w:rFonts w:ascii="標楷體" w:eastAsia="標楷體" w:hAnsi="標楷體" w:hint="eastAsia"/>
          <w:sz w:val="32"/>
          <w:szCs w:val="32"/>
        </w:rPr>
        <w:t>林口</w:t>
      </w:r>
      <w:r w:rsidR="0002033A">
        <w:rPr>
          <w:rFonts w:ascii="標楷體" w:eastAsia="標楷體" w:hAnsi="標楷體" w:hint="eastAsia"/>
          <w:sz w:val="32"/>
          <w:szCs w:val="32"/>
        </w:rPr>
        <w:t>長庚</w:t>
      </w:r>
      <w:r w:rsidR="00E57FBB">
        <w:rPr>
          <w:rFonts w:ascii="標楷體" w:eastAsia="標楷體" w:hAnsi="標楷體" w:hint="eastAsia"/>
          <w:sz w:val="32"/>
          <w:szCs w:val="32"/>
        </w:rPr>
        <w:t>紀</w:t>
      </w:r>
      <w:r w:rsidR="00394375">
        <w:rPr>
          <w:rFonts w:ascii="標楷體" w:eastAsia="標楷體" w:hAnsi="標楷體" w:hint="eastAsia"/>
          <w:sz w:val="32"/>
          <w:szCs w:val="32"/>
        </w:rPr>
        <w:t>念</w:t>
      </w:r>
      <w:r w:rsidR="0002033A">
        <w:rPr>
          <w:rFonts w:ascii="標楷體" w:eastAsia="標楷體" w:hAnsi="標楷體" w:hint="eastAsia"/>
          <w:sz w:val="32"/>
          <w:szCs w:val="32"/>
        </w:rPr>
        <w:t>醫院</w:t>
      </w:r>
      <w:r w:rsidR="00E57FBB">
        <w:rPr>
          <w:rFonts w:ascii="標楷體" w:eastAsia="標楷體" w:hAnsi="標楷體" w:hint="eastAsia"/>
          <w:sz w:val="32"/>
          <w:szCs w:val="32"/>
        </w:rPr>
        <w:t>。</w:t>
      </w:r>
      <w:r w:rsidR="0002033A">
        <w:rPr>
          <w:rFonts w:ascii="標楷體" w:eastAsia="標楷體" w:hAnsi="標楷體" w:hint="eastAsia"/>
          <w:sz w:val="32"/>
          <w:szCs w:val="32"/>
        </w:rPr>
        <w:t>臺北監獄</w:t>
      </w:r>
      <w:r w:rsidR="00E57FBB">
        <w:rPr>
          <w:rFonts w:ascii="標楷體" w:eastAsia="標楷體" w:hAnsi="標楷體" w:hint="eastAsia"/>
          <w:sz w:val="32"/>
          <w:szCs w:val="32"/>
        </w:rPr>
        <w:t>遂</w:t>
      </w:r>
      <w:r w:rsidR="0002033A">
        <w:rPr>
          <w:rFonts w:ascii="標楷體" w:eastAsia="標楷體" w:hAnsi="標楷體" w:hint="eastAsia"/>
          <w:sz w:val="32"/>
          <w:szCs w:val="32"/>
        </w:rPr>
        <w:t>向陳致中先生表示</w:t>
      </w:r>
      <w:r w:rsidR="00FC170B">
        <w:rPr>
          <w:rFonts w:ascii="標楷體" w:eastAsia="標楷體" w:hAnsi="標楷體" w:hint="eastAsia"/>
          <w:sz w:val="32"/>
          <w:szCs w:val="32"/>
        </w:rPr>
        <w:t>，</w:t>
      </w:r>
      <w:r w:rsidR="0002033A">
        <w:rPr>
          <w:rFonts w:ascii="標楷體" w:eastAsia="標楷體" w:hAnsi="標楷體" w:hint="eastAsia"/>
          <w:sz w:val="32"/>
          <w:szCs w:val="32"/>
        </w:rPr>
        <w:t>將向臺大醫院及</w:t>
      </w:r>
      <w:r w:rsidR="008A7E97">
        <w:rPr>
          <w:rFonts w:ascii="標楷體" w:eastAsia="標楷體" w:hAnsi="標楷體" w:hint="eastAsia"/>
          <w:sz w:val="32"/>
          <w:szCs w:val="32"/>
        </w:rPr>
        <w:t>台北</w:t>
      </w:r>
      <w:r w:rsidR="0002033A">
        <w:rPr>
          <w:rFonts w:ascii="標楷體" w:eastAsia="標楷體" w:hAnsi="標楷體" w:hint="eastAsia"/>
          <w:sz w:val="32"/>
          <w:szCs w:val="32"/>
        </w:rPr>
        <w:t>榮民總醫院洽詢，當時亦獲陳致中同意。又</w:t>
      </w:r>
      <w:r w:rsidR="00E57FBB">
        <w:rPr>
          <w:rFonts w:ascii="標楷體" w:eastAsia="標楷體" w:hAnsi="標楷體" w:hint="eastAsia"/>
          <w:sz w:val="32"/>
          <w:szCs w:val="32"/>
        </w:rPr>
        <w:t>陳水扁先生之醫師友人</w:t>
      </w:r>
      <w:r w:rsidR="0002033A">
        <w:rPr>
          <w:rFonts w:ascii="標楷體" w:eastAsia="標楷體" w:hAnsi="標楷體" w:hint="eastAsia"/>
          <w:sz w:val="32"/>
          <w:szCs w:val="32"/>
        </w:rPr>
        <w:t>陳順勝教授(高雄長庚醫院榮譽副院長)於9月17日</w:t>
      </w:r>
      <w:r w:rsidR="00A2155F">
        <w:rPr>
          <w:rFonts w:ascii="標楷體" w:eastAsia="標楷體" w:hAnsi="標楷體" w:hint="eastAsia"/>
          <w:sz w:val="32"/>
          <w:szCs w:val="32"/>
        </w:rPr>
        <w:t>在</w:t>
      </w:r>
      <w:r w:rsidR="0002033A">
        <w:rPr>
          <w:rFonts w:ascii="標楷體" w:eastAsia="標楷體" w:hAnsi="標楷體" w:hint="eastAsia"/>
          <w:sz w:val="32"/>
          <w:szCs w:val="32"/>
        </w:rPr>
        <w:t>衛生署桃園醫院探視陳水扁先生</w:t>
      </w:r>
      <w:r w:rsidR="00FC170B">
        <w:rPr>
          <w:rFonts w:ascii="標楷體" w:eastAsia="標楷體" w:hAnsi="標楷體" w:hint="eastAsia"/>
          <w:sz w:val="32"/>
          <w:szCs w:val="32"/>
        </w:rPr>
        <w:t>後，表示</w:t>
      </w:r>
      <w:r w:rsidR="00AF2EEA">
        <w:rPr>
          <w:rFonts w:ascii="標楷體" w:eastAsia="標楷體" w:hAnsi="標楷體" w:hint="eastAsia"/>
          <w:sz w:val="32"/>
          <w:szCs w:val="32"/>
        </w:rPr>
        <w:t>臺北榮民總醫院</w:t>
      </w:r>
      <w:r w:rsidR="008C1901">
        <w:rPr>
          <w:rFonts w:ascii="標楷體" w:eastAsia="標楷體" w:hAnsi="標楷體" w:hint="eastAsia"/>
          <w:sz w:val="32"/>
          <w:szCs w:val="32"/>
        </w:rPr>
        <w:t>有關</w:t>
      </w:r>
      <w:r w:rsidR="00AF2EEA">
        <w:rPr>
          <w:rFonts w:ascii="標楷體" w:eastAsia="標楷體" w:hAnsi="標楷體" w:hint="eastAsia"/>
          <w:sz w:val="32"/>
          <w:szCs w:val="32"/>
        </w:rPr>
        <w:t>「功能性核磁共振檢查」及「小栓子偵測檢查」之醫療技術較佳，建議前往該院檢查。</w:t>
      </w:r>
    </w:p>
    <w:p w:rsidR="008B72B9" w:rsidRDefault="00DB2FDE" w:rsidP="00080F8E">
      <w:pPr>
        <w:pStyle w:val="Web"/>
        <w:spacing w:beforeLines="50" w:line="480" w:lineRule="exact"/>
        <w:ind w:firstLineChars="200" w:firstLine="640"/>
        <w:jc w:val="both"/>
        <w:rPr>
          <w:rFonts w:ascii="標楷體" w:eastAsia="標楷體" w:hAnsi="標楷體"/>
          <w:sz w:val="32"/>
          <w:szCs w:val="32"/>
        </w:rPr>
      </w:pPr>
      <w:r>
        <w:rPr>
          <w:rFonts w:ascii="標楷體" w:eastAsia="標楷體" w:hAnsi="標楷體" w:hint="eastAsia"/>
          <w:sz w:val="32"/>
          <w:szCs w:val="32"/>
        </w:rPr>
        <w:t>雖有立法委員轉達</w:t>
      </w:r>
      <w:r w:rsidR="00394375">
        <w:rPr>
          <w:rFonts w:ascii="標楷體" w:eastAsia="標楷體" w:hAnsi="標楷體" w:hint="eastAsia"/>
          <w:sz w:val="32"/>
          <w:szCs w:val="32"/>
        </w:rPr>
        <w:t>要</w:t>
      </w:r>
      <w:r w:rsidR="008C1901">
        <w:rPr>
          <w:rFonts w:ascii="標楷體" w:eastAsia="標楷體" w:hAnsi="標楷體" w:hint="eastAsia"/>
          <w:sz w:val="32"/>
          <w:szCs w:val="32"/>
        </w:rPr>
        <w:t>將</w:t>
      </w:r>
      <w:r>
        <w:rPr>
          <w:rFonts w:ascii="標楷體" w:eastAsia="標楷體" w:hAnsi="標楷體" w:hint="eastAsia"/>
          <w:sz w:val="32"/>
          <w:szCs w:val="32"/>
        </w:rPr>
        <w:t>陳水扁先生轉診至</w:t>
      </w:r>
      <w:r w:rsidR="00F7760F">
        <w:rPr>
          <w:rFonts w:ascii="標楷體" w:eastAsia="標楷體" w:hAnsi="標楷體" w:hint="eastAsia"/>
          <w:sz w:val="32"/>
          <w:szCs w:val="32"/>
        </w:rPr>
        <w:t>臺</w:t>
      </w:r>
      <w:r>
        <w:rPr>
          <w:rFonts w:ascii="標楷體" w:eastAsia="標楷體" w:hAnsi="標楷體" w:hint="eastAsia"/>
          <w:sz w:val="32"/>
          <w:szCs w:val="32"/>
        </w:rPr>
        <w:t>大醫院</w:t>
      </w:r>
      <w:r w:rsidR="00394375">
        <w:rPr>
          <w:rFonts w:ascii="標楷體" w:eastAsia="標楷體" w:hAnsi="標楷體" w:hint="eastAsia"/>
          <w:sz w:val="32"/>
          <w:szCs w:val="32"/>
        </w:rPr>
        <w:t>及</w:t>
      </w:r>
      <w:r>
        <w:rPr>
          <w:rFonts w:ascii="標楷體" w:eastAsia="標楷體" w:hAnsi="標楷體" w:hint="eastAsia"/>
          <w:sz w:val="32"/>
          <w:szCs w:val="32"/>
        </w:rPr>
        <w:t>馬偕紀念醫院就醫，惟經</w:t>
      </w:r>
      <w:r w:rsidR="00F7760F">
        <w:rPr>
          <w:rFonts w:ascii="標楷體" w:eastAsia="標楷體" w:hAnsi="標楷體" w:hint="eastAsia"/>
          <w:sz w:val="32"/>
          <w:szCs w:val="32"/>
        </w:rPr>
        <w:t>臺</w:t>
      </w:r>
      <w:r>
        <w:rPr>
          <w:rFonts w:ascii="標楷體" w:eastAsia="標楷體" w:hAnsi="標楷體" w:hint="eastAsia"/>
          <w:sz w:val="32"/>
          <w:szCs w:val="32"/>
        </w:rPr>
        <w:t>北監獄</w:t>
      </w:r>
      <w:r w:rsidR="001F0189">
        <w:rPr>
          <w:rFonts w:ascii="標楷體" w:eastAsia="標楷體" w:hAnsi="標楷體" w:hint="eastAsia"/>
          <w:sz w:val="32"/>
          <w:szCs w:val="32"/>
        </w:rPr>
        <w:t>與</w:t>
      </w:r>
      <w:r w:rsidR="00F7760F">
        <w:rPr>
          <w:rFonts w:ascii="標楷體" w:eastAsia="標楷體" w:hAnsi="標楷體" w:hint="eastAsia"/>
          <w:sz w:val="32"/>
          <w:szCs w:val="32"/>
        </w:rPr>
        <w:t>臺</w:t>
      </w:r>
      <w:r>
        <w:rPr>
          <w:rFonts w:ascii="標楷體" w:eastAsia="標楷體" w:hAnsi="標楷體" w:hint="eastAsia"/>
          <w:sz w:val="32"/>
          <w:szCs w:val="32"/>
        </w:rPr>
        <w:t>大醫院管理階層接洽結果，</w:t>
      </w:r>
      <w:r w:rsidR="00DD318D">
        <w:rPr>
          <w:rFonts w:ascii="標楷體" w:eastAsia="標楷體" w:hAnsi="標楷體" w:hint="eastAsia"/>
          <w:sz w:val="32"/>
          <w:szCs w:val="32"/>
        </w:rPr>
        <w:t>該院</w:t>
      </w:r>
      <w:r>
        <w:rPr>
          <w:rFonts w:ascii="標楷體" w:eastAsia="標楷體" w:hAnsi="標楷體" w:hint="eastAsia"/>
          <w:sz w:val="32"/>
          <w:szCs w:val="32"/>
        </w:rPr>
        <w:t>基於戒護安全管理及民眾就診等因素，建議</w:t>
      </w:r>
      <w:r w:rsidR="00F7760F">
        <w:rPr>
          <w:rFonts w:ascii="標楷體" w:eastAsia="標楷體" w:hAnsi="標楷體" w:hint="eastAsia"/>
          <w:sz w:val="32"/>
          <w:szCs w:val="32"/>
        </w:rPr>
        <w:t>臺</w:t>
      </w:r>
      <w:r>
        <w:rPr>
          <w:rFonts w:ascii="標楷體" w:eastAsia="標楷體" w:hAnsi="標楷體" w:hint="eastAsia"/>
          <w:sz w:val="32"/>
          <w:szCs w:val="32"/>
        </w:rPr>
        <w:t>北監獄</w:t>
      </w:r>
      <w:r w:rsidR="00240D71">
        <w:rPr>
          <w:rFonts w:ascii="標楷體" w:eastAsia="標楷體" w:hAnsi="標楷體" w:hint="eastAsia"/>
          <w:sz w:val="32"/>
          <w:szCs w:val="32"/>
        </w:rPr>
        <w:t>轉送別家</w:t>
      </w:r>
      <w:r>
        <w:rPr>
          <w:rFonts w:ascii="標楷體" w:eastAsia="標楷體" w:hAnsi="標楷體" w:hint="eastAsia"/>
          <w:sz w:val="32"/>
          <w:szCs w:val="32"/>
        </w:rPr>
        <w:t>醫學中心</w:t>
      </w:r>
      <w:r w:rsidR="00AF2EEA">
        <w:rPr>
          <w:rFonts w:ascii="標楷體" w:eastAsia="標楷體" w:hAnsi="標楷體" w:hint="eastAsia"/>
          <w:sz w:val="32"/>
          <w:szCs w:val="32"/>
        </w:rPr>
        <w:t>。</w:t>
      </w:r>
      <w:r>
        <w:rPr>
          <w:rFonts w:ascii="標楷體" w:eastAsia="標楷體" w:hAnsi="標楷體" w:hint="eastAsia"/>
          <w:sz w:val="32"/>
          <w:szCs w:val="32"/>
        </w:rPr>
        <w:t>馬偕紀念醫院管理階層雖</w:t>
      </w:r>
      <w:r w:rsidR="00AF2EEA">
        <w:rPr>
          <w:rFonts w:ascii="標楷體" w:eastAsia="標楷體" w:hAnsi="標楷體" w:hint="eastAsia"/>
          <w:sz w:val="32"/>
          <w:szCs w:val="32"/>
        </w:rPr>
        <w:t>曾</w:t>
      </w:r>
      <w:r>
        <w:rPr>
          <w:rFonts w:ascii="標楷體" w:eastAsia="標楷體" w:hAnsi="標楷體" w:hint="eastAsia"/>
          <w:sz w:val="32"/>
          <w:szCs w:val="32"/>
        </w:rPr>
        <w:t>表示</w:t>
      </w:r>
      <w:r w:rsidR="00AF2EEA">
        <w:rPr>
          <w:rFonts w:ascii="標楷體" w:eastAsia="標楷體" w:hAnsi="標楷體" w:hint="eastAsia"/>
          <w:sz w:val="32"/>
          <w:szCs w:val="32"/>
        </w:rPr>
        <w:t>基於人道立場，</w:t>
      </w:r>
      <w:r>
        <w:rPr>
          <w:rFonts w:ascii="標楷體" w:eastAsia="標楷體" w:hAnsi="標楷體" w:hint="eastAsia"/>
          <w:sz w:val="32"/>
          <w:szCs w:val="32"/>
        </w:rPr>
        <w:t>可以</w:t>
      </w:r>
      <w:r w:rsidR="001F0189">
        <w:rPr>
          <w:rFonts w:ascii="標楷體" w:eastAsia="標楷體" w:hAnsi="標楷體" w:hint="eastAsia"/>
          <w:sz w:val="32"/>
          <w:szCs w:val="32"/>
        </w:rPr>
        <w:t>承</w:t>
      </w:r>
      <w:r>
        <w:rPr>
          <w:rFonts w:ascii="標楷體" w:eastAsia="標楷體" w:hAnsi="標楷體" w:hint="eastAsia"/>
          <w:sz w:val="32"/>
          <w:szCs w:val="32"/>
        </w:rPr>
        <w:t>接</w:t>
      </w:r>
      <w:r w:rsidR="00AF2EEA">
        <w:rPr>
          <w:rFonts w:ascii="標楷體" w:eastAsia="標楷體" w:hAnsi="標楷體" w:hint="eastAsia"/>
          <w:sz w:val="32"/>
          <w:szCs w:val="32"/>
        </w:rPr>
        <w:t>陳員</w:t>
      </w:r>
      <w:r>
        <w:rPr>
          <w:rFonts w:ascii="標楷體" w:eastAsia="標楷體" w:hAnsi="標楷體" w:hint="eastAsia"/>
          <w:sz w:val="32"/>
          <w:szCs w:val="32"/>
        </w:rPr>
        <w:t>檢查</w:t>
      </w:r>
      <w:r w:rsidR="001F0189">
        <w:rPr>
          <w:rFonts w:ascii="標楷體" w:eastAsia="標楷體" w:hAnsi="標楷體" w:hint="eastAsia"/>
          <w:sz w:val="32"/>
          <w:szCs w:val="32"/>
        </w:rPr>
        <w:t>及</w:t>
      </w:r>
      <w:r>
        <w:rPr>
          <w:rFonts w:ascii="標楷體" w:eastAsia="標楷體" w:hAnsi="標楷體" w:hint="eastAsia"/>
          <w:sz w:val="32"/>
          <w:szCs w:val="32"/>
        </w:rPr>
        <w:t>診療，惟</w:t>
      </w:r>
      <w:r w:rsidR="00AF2EEA">
        <w:rPr>
          <w:rFonts w:ascii="標楷體" w:eastAsia="標楷體" w:hAnsi="標楷體" w:hint="eastAsia"/>
          <w:sz w:val="32"/>
          <w:szCs w:val="32"/>
        </w:rPr>
        <w:t>該院另有其他</w:t>
      </w:r>
      <w:r w:rsidR="009408E5">
        <w:rPr>
          <w:rFonts w:ascii="標楷體" w:eastAsia="標楷體" w:hAnsi="標楷體" w:hint="eastAsia"/>
          <w:sz w:val="32"/>
          <w:szCs w:val="32"/>
        </w:rPr>
        <w:t>高</w:t>
      </w:r>
      <w:r w:rsidR="009408E5">
        <w:rPr>
          <w:rFonts w:ascii="標楷體" w:eastAsia="標楷體" w:hAnsi="標楷體" w:hint="eastAsia"/>
          <w:sz w:val="32"/>
          <w:szCs w:val="32"/>
        </w:rPr>
        <w:lastRenderedPageBreak/>
        <w:t>階醫療</w:t>
      </w:r>
      <w:r w:rsidR="00DD318D">
        <w:rPr>
          <w:rFonts w:ascii="標楷體" w:eastAsia="標楷體" w:hAnsi="標楷體" w:hint="eastAsia"/>
          <w:sz w:val="32"/>
          <w:szCs w:val="32"/>
        </w:rPr>
        <w:t>人員</w:t>
      </w:r>
      <w:r w:rsidR="009408E5">
        <w:rPr>
          <w:rFonts w:ascii="標楷體" w:eastAsia="標楷體" w:hAnsi="標楷體" w:hint="eastAsia"/>
          <w:sz w:val="32"/>
          <w:szCs w:val="32"/>
        </w:rPr>
        <w:t>，向臺北監獄</w:t>
      </w:r>
      <w:r w:rsidR="008B72B9">
        <w:rPr>
          <w:rFonts w:ascii="標楷體" w:eastAsia="標楷體" w:hAnsi="標楷體" w:hint="eastAsia"/>
          <w:sz w:val="32"/>
          <w:szCs w:val="32"/>
        </w:rPr>
        <w:t>表示，基於場所較為擁擠及其他病人權益，也希望不以該院為考量。臺北監獄評估</w:t>
      </w:r>
      <w:r>
        <w:rPr>
          <w:rFonts w:ascii="標楷體" w:eastAsia="標楷體" w:hAnsi="標楷體" w:hint="eastAsia"/>
          <w:sz w:val="32"/>
          <w:szCs w:val="32"/>
        </w:rPr>
        <w:t>馬偕紀念醫院位於</w:t>
      </w:r>
      <w:r w:rsidR="00F7760F">
        <w:rPr>
          <w:rFonts w:ascii="標楷體" w:eastAsia="標楷體" w:hAnsi="標楷體" w:hint="eastAsia"/>
          <w:sz w:val="32"/>
          <w:szCs w:val="32"/>
        </w:rPr>
        <w:t>臺</w:t>
      </w:r>
      <w:r>
        <w:rPr>
          <w:rFonts w:ascii="標楷體" w:eastAsia="標楷體" w:hAnsi="標楷體" w:hint="eastAsia"/>
          <w:sz w:val="32"/>
          <w:szCs w:val="32"/>
        </w:rPr>
        <w:t>北市中山北路人車往來頻繁地區，戒護管理困難</w:t>
      </w:r>
      <w:r w:rsidR="00993BCB">
        <w:rPr>
          <w:rFonts w:ascii="標楷體" w:eastAsia="標楷體" w:hAnsi="標楷體" w:hint="eastAsia"/>
          <w:sz w:val="32"/>
          <w:szCs w:val="32"/>
        </w:rPr>
        <w:t>;</w:t>
      </w:r>
      <w:r>
        <w:rPr>
          <w:rFonts w:ascii="標楷體" w:eastAsia="標楷體" w:hAnsi="標楷體" w:hint="eastAsia"/>
          <w:sz w:val="32"/>
          <w:szCs w:val="32"/>
        </w:rPr>
        <w:t>且</w:t>
      </w:r>
      <w:r w:rsidR="001F0189">
        <w:rPr>
          <w:rFonts w:ascii="標楷體" w:eastAsia="標楷體" w:hAnsi="標楷體" w:hint="eastAsia"/>
          <w:sz w:val="32"/>
          <w:szCs w:val="32"/>
        </w:rPr>
        <w:t>衛生</w:t>
      </w:r>
      <w:r>
        <w:rPr>
          <w:rFonts w:ascii="標楷體" w:eastAsia="標楷體" w:hAnsi="標楷體" w:hint="eastAsia"/>
          <w:sz w:val="32"/>
          <w:szCs w:val="32"/>
        </w:rPr>
        <w:t>署桃園醫院建議之</w:t>
      </w:r>
      <w:r w:rsidR="006658FA">
        <w:rPr>
          <w:rFonts w:ascii="標楷體" w:eastAsia="標楷體" w:hAnsi="標楷體" w:hint="eastAsia"/>
          <w:sz w:val="32"/>
          <w:szCs w:val="32"/>
        </w:rPr>
        <w:t>「</w:t>
      </w:r>
      <w:r>
        <w:rPr>
          <w:rFonts w:ascii="標楷體" w:eastAsia="標楷體" w:hAnsi="標楷體" w:hint="eastAsia"/>
          <w:sz w:val="32"/>
          <w:szCs w:val="32"/>
        </w:rPr>
        <w:t>功能性</w:t>
      </w:r>
      <w:r w:rsidR="006658FA">
        <w:rPr>
          <w:rFonts w:ascii="標楷體" w:eastAsia="標楷體" w:hAnsi="標楷體" w:hint="eastAsia"/>
          <w:sz w:val="32"/>
          <w:szCs w:val="32"/>
        </w:rPr>
        <w:t>核磁共振</w:t>
      </w:r>
      <w:r>
        <w:rPr>
          <w:rFonts w:ascii="標楷體" w:eastAsia="標楷體" w:hAnsi="標楷體" w:hint="eastAsia"/>
          <w:sz w:val="32"/>
          <w:szCs w:val="32"/>
        </w:rPr>
        <w:t>檢查</w:t>
      </w:r>
      <w:r w:rsidR="006658FA">
        <w:rPr>
          <w:rFonts w:ascii="標楷體" w:eastAsia="標楷體" w:hAnsi="標楷體" w:hint="eastAsia"/>
          <w:sz w:val="32"/>
          <w:szCs w:val="32"/>
        </w:rPr>
        <w:t>」</w:t>
      </w:r>
      <w:r>
        <w:rPr>
          <w:rFonts w:ascii="標楷體" w:eastAsia="標楷體" w:hAnsi="標楷體" w:hint="eastAsia"/>
          <w:sz w:val="32"/>
          <w:szCs w:val="32"/>
        </w:rPr>
        <w:t>(Funtional MRI)，</w:t>
      </w:r>
      <w:r w:rsidR="00993BCB">
        <w:rPr>
          <w:rFonts w:ascii="標楷體" w:eastAsia="標楷體" w:hAnsi="標楷體" w:hint="eastAsia"/>
          <w:sz w:val="32"/>
          <w:szCs w:val="32"/>
        </w:rPr>
        <w:t>在馬偕紀念醫院</w:t>
      </w:r>
      <w:r>
        <w:rPr>
          <w:rFonts w:ascii="標楷體" w:eastAsia="標楷體" w:hAnsi="標楷體" w:hint="eastAsia"/>
          <w:sz w:val="32"/>
          <w:szCs w:val="32"/>
        </w:rPr>
        <w:t>僅供研究</w:t>
      </w:r>
      <w:r w:rsidR="001F0189">
        <w:rPr>
          <w:rFonts w:ascii="標楷體" w:eastAsia="標楷體" w:hAnsi="標楷體" w:hint="eastAsia"/>
          <w:sz w:val="32"/>
          <w:szCs w:val="32"/>
        </w:rPr>
        <w:t>使</w:t>
      </w:r>
      <w:r>
        <w:rPr>
          <w:rFonts w:ascii="標楷體" w:eastAsia="標楷體" w:hAnsi="標楷體" w:hint="eastAsia"/>
          <w:sz w:val="32"/>
          <w:szCs w:val="32"/>
        </w:rPr>
        <w:t>用，</w:t>
      </w:r>
      <w:r w:rsidR="001F0189">
        <w:rPr>
          <w:rFonts w:ascii="標楷體" w:eastAsia="標楷體" w:hAnsi="標楷體" w:hint="eastAsia"/>
          <w:sz w:val="32"/>
          <w:szCs w:val="32"/>
        </w:rPr>
        <w:t>臨床</w:t>
      </w:r>
      <w:r>
        <w:rPr>
          <w:rFonts w:ascii="標楷體" w:eastAsia="標楷體" w:hAnsi="標楷體" w:hint="eastAsia"/>
          <w:sz w:val="32"/>
          <w:szCs w:val="32"/>
        </w:rPr>
        <w:t>經驗尚有不足等因素</w:t>
      </w:r>
      <w:r w:rsidR="008B72B9">
        <w:rPr>
          <w:rFonts w:ascii="標楷體" w:eastAsia="標楷體" w:hAnsi="標楷體" w:hint="eastAsia"/>
          <w:sz w:val="32"/>
          <w:szCs w:val="32"/>
        </w:rPr>
        <w:t>，認為該院並非最合適之轉診場所</w:t>
      </w:r>
      <w:r w:rsidR="001F0189">
        <w:rPr>
          <w:rFonts w:ascii="標楷體" w:eastAsia="標楷體" w:hAnsi="標楷體" w:hint="eastAsia"/>
          <w:sz w:val="32"/>
          <w:szCs w:val="32"/>
        </w:rPr>
        <w:t>。</w:t>
      </w:r>
      <w:r w:rsidR="006658FA">
        <w:rPr>
          <w:rFonts w:ascii="標楷體" w:eastAsia="標楷體" w:hAnsi="標楷體" w:hint="eastAsia"/>
          <w:sz w:val="32"/>
          <w:szCs w:val="32"/>
        </w:rPr>
        <w:t>另</w:t>
      </w:r>
      <w:r w:rsidR="00382A3B">
        <w:rPr>
          <w:rFonts w:ascii="標楷體" w:eastAsia="標楷體" w:hAnsi="標楷體" w:hint="eastAsia"/>
          <w:sz w:val="32"/>
          <w:szCs w:val="32"/>
        </w:rPr>
        <w:t>林口長庚紀念醫院</w:t>
      </w:r>
      <w:r w:rsidR="00E36C31">
        <w:rPr>
          <w:rFonts w:ascii="標楷體" w:eastAsia="標楷體" w:hAnsi="標楷體" w:hint="eastAsia"/>
          <w:sz w:val="32"/>
          <w:szCs w:val="32"/>
        </w:rPr>
        <w:t>表示並無「小栓子偵測檢查」之醫療儀器</w:t>
      </w:r>
      <w:r w:rsidR="00993BCB">
        <w:rPr>
          <w:rFonts w:ascii="標楷體" w:eastAsia="標楷體" w:hAnsi="標楷體" w:hint="eastAsia"/>
          <w:sz w:val="32"/>
          <w:szCs w:val="32"/>
        </w:rPr>
        <w:t>;</w:t>
      </w:r>
      <w:r w:rsidR="00382A3B">
        <w:rPr>
          <w:rFonts w:ascii="標楷體" w:eastAsia="標楷體" w:hAnsi="標楷體" w:hint="eastAsia"/>
          <w:sz w:val="32"/>
          <w:szCs w:val="32"/>
        </w:rPr>
        <w:t>亞東紀念醫院表示其「小栓子偵測檢查」醫療儀器故障，故認此二家醫院均無法提供陳員妥適</w:t>
      </w:r>
      <w:r w:rsidR="006658FA">
        <w:rPr>
          <w:rFonts w:ascii="標楷體" w:eastAsia="標楷體" w:hAnsi="標楷體" w:hint="eastAsia"/>
          <w:sz w:val="32"/>
          <w:szCs w:val="32"/>
        </w:rPr>
        <w:t>之</w:t>
      </w:r>
      <w:r w:rsidR="00382A3B">
        <w:rPr>
          <w:rFonts w:ascii="標楷體" w:eastAsia="標楷體" w:hAnsi="標楷體" w:hint="eastAsia"/>
          <w:sz w:val="32"/>
          <w:szCs w:val="32"/>
        </w:rPr>
        <w:t>檢查。</w:t>
      </w:r>
    </w:p>
    <w:p w:rsidR="00DB2FDE" w:rsidRDefault="001004AD" w:rsidP="00080F8E">
      <w:pPr>
        <w:pStyle w:val="Web"/>
        <w:spacing w:beforeLines="50" w:line="480" w:lineRule="exact"/>
        <w:ind w:firstLineChars="200" w:firstLine="640"/>
        <w:jc w:val="both"/>
        <w:rPr>
          <w:rFonts w:ascii="標楷體" w:eastAsia="標楷體" w:hAnsi="標楷體"/>
          <w:sz w:val="32"/>
          <w:szCs w:val="32"/>
        </w:rPr>
      </w:pPr>
      <w:r>
        <w:rPr>
          <w:rFonts w:ascii="標楷體" w:eastAsia="標楷體" w:hAnsi="標楷體" w:hint="eastAsia"/>
          <w:sz w:val="32"/>
          <w:szCs w:val="32"/>
        </w:rPr>
        <w:t>按</w:t>
      </w:r>
      <w:r w:rsidR="00F7760F">
        <w:rPr>
          <w:rFonts w:ascii="標楷體" w:eastAsia="標楷體" w:hAnsi="標楷體" w:hint="eastAsia"/>
          <w:sz w:val="32"/>
          <w:szCs w:val="32"/>
        </w:rPr>
        <w:t>臺</w:t>
      </w:r>
      <w:r w:rsidR="00D13615">
        <w:rPr>
          <w:rFonts w:ascii="標楷體" w:eastAsia="標楷體" w:hAnsi="標楷體" w:hint="eastAsia"/>
          <w:sz w:val="32"/>
          <w:szCs w:val="32"/>
        </w:rPr>
        <w:t>北榮民總醫院醫師郭正典為陳水扁先生</w:t>
      </w:r>
      <w:r w:rsidR="00C9005A">
        <w:rPr>
          <w:rFonts w:ascii="標楷體" w:eastAsia="標楷體" w:hAnsi="標楷體" w:hint="eastAsia"/>
          <w:sz w:val="32"/>
          <w:szCs w:val="32"/>
        </w:rPr>
        <w:t>之醫師友人</w:t>
      </w:r>
      <w:r w:rsidR="00D13615">
        <w:rPr>
          <w:rFonts w:ascii="標楷體" w:eastAsia="標楷體" w:hAnsi="標楷體" w:hint="eastAsia"/>
          <w:sz w:val="32"/>
          <w:szCs w:val="32"/>
        </w:rPr>
        <w:t>，</w:t>
      </w:r>
      <w:r w:rsidR="001F0189">
        <w:rPr>
          <w:rFonts w:ascii="標楷體" w:eastAsia="標楷體" w:hAnsi="標楷體" w:hint="eastAsia"/>
          <w:sz w:val="32"/>
          <w:szCs w:val="32"/>
        </w:rPr>
        <w:t>其</w:t>
      </w:r>
      <w:r w:rsidR="00D13615">
        <w:rPr>
          <w:rFonts w:ascii="標楷體" w:eastAsia="標楷體" w:hAnsi="標楷體" w:hint="eastAsia"/>
          <w:sz w:val="32"/>
          <w:szCs w:val="32"/>
        </w:rPr>
        <w:t>多次來監</w:t>
      </w:r>
      <w:r w:rsidR="006658FA">
        <w:rPr>
          <w:rFonts w:ascii="標楷體" w:eastAsia="標楷體" w:hAnsi="標楷體" w:hint="eastAsia"/>
          <w:sz w:val="32"/>
          <w:szCs w:val="32"/>
        </w:rPr>
        <w:t>及</w:t>
      </w:r>
      <w:r w:rsidR="001F0189">
        <w:rPr>
          <w:rFonts w:ascii="標楷體" w:eastAsia="標楷體" w:hAnsi="標楷體" w:hint="eastAsia"/>
          <w:sz w:val="32"/>
          <w:szCs w:val="32"/>
        </w:rPr>
        <w:t>至</w:t>
      </w:r>
      <w:r w:rsidR="00D13615">
        <w:rPr>
          <w:rFonts w:ascii="標楷體" w:eastAsia="標楷體" w:hAnsi="標楷體" w:hint="eastAsia"/>
          <w:sz w:val="32"/>
          <w:szCs w:val="32"/>
        </w:rPr>
        <w:t>醫院探視</w:t>
      </w:r>
      <w:r w:rsidR="001F0189">
        <w:rPr>
          <w:rFonts w:ascii="標楷體" w:eastAsia="標楷體" w:hAnsi="標楷體" w:hint="eastAsia"/>
          <w:sz w:val="32"/>
          <w:szCs w:val="32"/>
        </w:rPr>
        <w:t>陳員</w:t>
      </w:r>
      <w:r w:rsidR="00D13615">
        <w:rPr>
          <w:rFonts w:ascii="標楷體" w:eastAsia="標楷體" w:hAnsi="標楷體" w:hint="eastAsia"/>
          <w:sz w:val="32"/>
          <w:szCs w:val="32"/>
        </w:rPr>
        <w:t>，可以</w:t>
      </w:r>
      <w:r w:rsidR="008B3350">
        <w:rPr>
          <w:rFonts w:ascii="標楷體" w:eastAsia="標楷體" w:hAnsi="標楷體" w:hint="eastAsia"/>
          <w:sz w:val="32"/>
          <w:szCs w:val="32"/>
        </w:rPr>
        <w:t>研</w:t>
      </w:r>
      <w:r w:rsidR="001F0189">
        <w:rPr>
          <w:rFonts w:ascii="標楷體" w:eastAsia="標楷體" w:hAnsi="標楷體" w:hint="eastAsia"/>
          <w:sz w:val="32"/>
          <w:szCs w:val="32"/>
        </w:rPr>
        <w:t>提診療</w:t>
      </w:r>
      <w:r w:rsidR="00FB4FCB">
        <w:rPr>
          <w:rFonts w:ascii="標楷體" w:eastAsia="標楷體" w:hAnsi="標楷體" w:hint="eastAsia"/>
          <w:sz w:val="32"/>
          <w:szCs w:val="32"/>
        </w:rPr>
        <w:t>建議供該院醫療團隊參考</w:t>
      </w:r>
      <w:r w:rsidR="00D13615">
        <w:rPr>
          <w:rFonts w:ascii="標楷體" w:eastAsia="標楷體" w:hAnsi="標楷體" w:hint="eastAsia"/>
          <w:sz w:val="32"/>
          <w:szCs w:val="32"/>
        </w:rPr>
        <w:t>，該院神經內科</w:t>
      </w:r>
      <w:r w:rsidR="006658FA">
        <w:rPr>
          <w:rFonts w:ascii="標楷體" w:eastAsia="標楷體" w:hAnsi="標楷體" w:hint="eastAsia"/>
          <w:sz w:val="32"/>
          <w:szCs w:val="32"/>
        </w:rPr>
        <w:t>、精神科</w:t>
      </w:r>
      <w:r w:rsidR="00D13615">
        <w:rPr>
          <w:rFonts w:ascii="標楷體" w:eastAsia="標楷體" w:hAnsi="標楷體" w:hint="eastAsia"/>
          <w:sz w:val="32"/>
          <w:szCs w:val="32"/>
        </w:rPr>
        <w:t>設備及</w:t>
      </w:r>
      <w:r w:rsidR="006658FA">
        <w:rPr>
          <w:rFonts w:ascii="標楷體" w:eastAsia="標楷體" w:hAnsi="標楷體" w:hint="eastAsia"/>
          <w:sz w:val="32"/>
          <w:szCs w:val="32"/>
        </w:rPr>
        <w:t>其他</w:t>
      </w:r>
      <w:r w:rsidR="00D13615">
        <w:rPr>
          <w:rFonts w:ascii="標楷體" w:eastAsia="標楷體" w:hAnsi="標楷體" w:hint="eastAsia"/>
          <w:sz w:val="32"/>
          <w:szCs w:val="32"/>
        </w:rPr>
        <w:t>醫療水準亦為國內首屈一指，</w:t>
      </w:r>
      <w:r w:rsidR="00F04337">
        <w:rPr>
          <w:rFonts w:ascii="標楷體" w:eastAsia="標楷體" w:hAnsi="標楷體" w:hint="eastAsia"/>
          <w:sz w:val="32"/>
          <w:szCs w:val="32"/>
        </w:rPr>
        <w:t>醫師成員多來自陽明大學</w:t>
      </w:r>
      <w:r w:rsidR="00A2155F">
        <w:rPr>
          <w:rFonts w:ascii="標楷體" w:eastAsia="標楷體" w:hAnsi="標楷體" w:hint="eastAsia"/>
          <w:sz w:val="32"/>
          <w:szCs w:val="32"/>
        </w:rPr>
        <w:t>、臺灣大學</w:t>
      </w:r>
      <w:r w:rsidR="00F04337">
        <w:rPr>
          <w:rFonts w:ascii="標楷體" w:eastAsia="標楷體" w:hAnsi="標楷體" w:hint="eastAsia"/>
          <w:sz w:val="32"/>
          <w:szCs w:val="32"/>
        </w:rPr>
        <w:t>等一般醫學院，林院長並曾任</w:t>
      </w:r>
      <w:r w:rsidR="00A2155F">
        <w:rPr>
          <w:rFonts w:ascii="標楷體" w:eastAsia="標楷體" w:hAnsi="標楷體" w:hint="eastAsia"/>
          <w:sz w:val="32"/>
          <w:szCs w:val="32"/>
        </w:rPr>
        <w:t>衛生署署長、</w:t>
      </w:r>
      <w:r w:rsidR="00F7760F">
        <w:rPr>
          <w:rFonts w:ascii="標楷體" w:eastAsia="標楷體" w:hAnsi="標楷體" w:hint="eastAsia"/>
          <w:sz w:val="32"/>
          <w:szCs w:val="32"/>
        </w:rPr>
        <w:t>臺</w:t>
      </w:r>
      <w:r w:rsidR="00F04337">
        <w:rPr>
          <w:rFonts w:ascii="標楷體" w:eastAsia="標楷體" w:hAnsi="標楷體" w:hint="eastAsia"/>
          <w:sz w:val="32"/>
          <w:szCs w:val="32"/>
        </w:rPr>
        <w:t>大醫院院長，其所領導之醫療</w:t>
      </w:r>
      <w:r w:rsidR="005C7B76">
        <w:rPr>
          <w:rFonts w:ascii="標楷體" w:eastAsia="標楷體" w:hAnsi="標楷體" w:hint="eastAsia"/>
          <w:sz w:val="32"/>
          <w:szCs w:val="32"/>
        </w:rPr>
        <w:t>團隊</w:t>
      </w:r>
      <w:r w:rsidR="00F04337">
        <w:rPr>
          <w:rFonts w:ascii="標楷體" w:eastAsia="標楷體" w:hAnsi="標楷體" w:hint="eastAsia"/>
          <w:sz w:val="32"/>
          <w:szCs w:val="32"/>
        </w:rPr>
        <w:t>並非所謂軍方體系醫院</w:t>
      </w:r>
      <w:r w:rsidR="005C7B76">
        <w:rPr>
          <w:rFonts w:ascii="標楷體" w:eastAsia="標楷體" w:hAnsi="標楷體" w:hint="eastAsia"/>
          <w:sz w:val="32"/>
          <w:szCs w:val="32"/>
        </w:rPr>
        <w:t>，亦難認有何特定政治色彩</w:t>
      </w:r>
      <w:r w:rsidR="00F04337">
        <w:rPr>
          <w:rFonts w:ascii="標楷體" w:eastAsia="標楷體" w:hAnsi="標楷體" w:hint="eastAsia"/>
          <w:sz w:val="32"/>
          <w:szCs w:val="32"/>
        </w:rPr>
        <w:t>。</w:t>
      </w:r>
    </w:p>
    <w:p w:rsidR="00076FB3" w:rsidRDefault="000C4B7B" w:rsidP="00080F8E">
      <w:pPr>
        <w:pStyle w:val="Web"/>
        <w:spacing w:beforeLines="50" w:line="480" w:lineRule="exact"/>
        <w:ind w:firstLineChars="200" w:firstLine="640"/>
        <w:jc w:val="both"/>
        <w:rPr>
          <w:rFonts w:ascii="標楷體" w:eastAsia="標楷體" w:hAnsi="標楷體"/>
          <w:sz w:val="32"/>
          <w:szCs w:val="32"/>
        </w:rPr>
      </w:pPr>
      <w:r>
        <w:rPr>
          <w:rFonts w:ascii="標楷體" w:eastAsia="標楷體" w:hAnsi="標楷體" w:hint="eastAsia"/>
          <w:sz w:val="32"/>
          <w:szCs w:val="32"/>
        </w:rPr>
        <w:t>又</w:t>
      </w:r>
      <w:r w:rsidR="00F7760F">
        <w:rPr>
          <w:rFonts w:ascii="標楷體" w:eastAsia="標楷體" w:hAnsi="標楷體" w:hint="eastAsia"/>
          <w:sz w:val="32"/>
          <w:szCs w:val="32"/>
        </w:rPr>
        <w:t>臺</w:t>
      </w:r>
      <w:r w:rsidR="00E36F87">
        <w:rPr>
          <w:rFonts w:ascii="標楷體" w:eastAsia="標楷體" w:hAnsi="標楷體" w:hint="eastAsia"/>
          <w:sz w:val="32"/>
          <w:szCs w:val="32"/>
        </w:rPr>
        <w:t>北榮民總醫院</w:t>
      </w:r>
      <w:r w:rsidR="00FE5254">
        <w:rPr>
          <w:rFonts w:ascii="標楷體" w:eastAsia="標楷體" w:hAnsi="標楷體" w:hint="eastAsia"/>
          <w:sz w:val="32"/>
          <w:szCs w:val="32"/>
        </w:rPr>
        <w:t>於78年元月</w:t>
      </w:r>
      <w:r w:rsidR="005C7B76">
        <w:rPr>
          <w:rFonts w:ascii="標楷體" w:eastAsia="標楷體" w:hAnsi="標楷體" w:hint="eastAsia"/>
          <w:sz w:val="32"/>
          <w:szCs w:val="32"/>
        </w:rPr>
        <w:t>1</w:t>
      </w:r>
      <w:r w:rsidR="00FE5254">
        <w:rPr>
          <w:rFonts w:ascii="標楷體" w:eastAsia="標楷體" w:hAnsi="標楷體" w:hint="eastAsia"/>
          <w:sz w:val="32"/>
          <w:szCs w:val="32"/>
        </w:rPr>
        <w:t>日成立台北榮總神經醫學中心，該神經醫學中心的成立係國內之創舉，目前該中心設八科一室，共有主治醫師23位，負責診療各種神經系統疾病，如腦中風、巴金森氏病、頭痛、失智症、與遺傳</w:t>
      </w:r>
      <w:r w:rsidR="00076FB3">
        <w:rPr>
          <w:rFonts w:ascii="標楷體" w:eastAsia="標楷體" w:hAnsi="標楷體" w:hint="eastAsia"/>
          <w:sz w:val="32"/>
          <w:szCs w:val="32"/>
        </w:rPr>
        <w:t>退</w:t>
      </w:r>
      <w:r w:rsidR="00382A3B">
        <w:rPr>
          <w:rFonts w:ascii="標楷體" w:eastAsia="標楷體" w:hAnsi="標楷體" w:hint="eastAsia"/>
          <w:sz w:val="32"/>
          <w:szCs w:val="32"/>
        </w:rPr>
        <w:t>化疾病等;該院精神部係於72年間與神經部分立，歷史悠久，目前設有兒童青少年精神科</w:t>
      </w:r>
      <w:r w:rsidR="00080F8E">
        <w:rPr>
          <w:rFonts w:ascii="標楷體" w:eastAsia="標楷體" w:hAnsi="標楷體" w:hint="eastAsia"/>
          <w:sz w:val="32"/>
          <w:szCs w:val="32"/>
        </w:rPr>
        <w:t>、社區復健精神科、成人精神科、老年精神科、心身醫學科等五科，與</w:t>
      </w:r>
      <w:r w:rsidR="00382A3B">
        <w:rPr>
          <w:rFonts w:ascii="標楷體" w:eastAsia="標楷體" w:hAnsi="標楷體" w:hint="eastAsia"/>
          <w:sz w:val="32"/>
          <w:szCs w:val="32"/>
        </w:rPr>
        <w:t>神經醫學中心能相輔相成，並配合泌尿科等其他部門及科別，</w:t>
      </w:r>
      <w:r w:rsidR="00554986">
        <w:rPr>
          <w:rFonts w:ascii="標楷體" w:eastAsia="標楷體" w:hAnsi="標楷體" w:hint="eastAsia"/>
          <w:sz w:val="32"/>
          <w:szCs w:val="32"/>
        </w:rPr>
        <w:t>當</w:t>
      </w:r>
      <w:r w:rsidR="00FE5254">
        <w:rPr>
          <w:rFonts w:ascii="標楷體" w:eastAsia="標楷體" w:hAnsi="標楷體" w:hint="eastAsia"/>
          <w:sz w:val="32"/>
          <w:szCs w:val="32"/>
        </w:rPr>
        <w:t>能提供最先進完整的</w:t>
      </w:r>
      <w:r w:rsidR="00076FB3">
        <w:rPr>
          <w:rFonts w:ascii="標楷體" w:eastAsia="標楷體" w:hAnsi="標楷體" w:hint="eastAsia"/>
          <w:sz w:val="32"/>
          <w:szCs w:val="32"/>
        </w:rPr>
        <w:t>科</w:t>
      </w:r>
      <w:r w:rsidR="00F71A86">
        <w:rPr>
          <w:rFonts w:ascii="標楷體" w:eastAsia="標楷體" w:hAnsi="標楷體" w:hint="eastAsia"/>
          <w:sz w:val="32"/>
          <w:szCs w:val="32"/>
        </w:rPr>
        <w:t>別整合</w:t>
      </w:r>
      <w:r w:rsidR="005C7B76">
        <w:rPr>
          <w:rFonts w:ascii="標楷體" w:eastAsia="標楷體" w:hAnsi="標楷體" w:hint="eastAsia"/>
          <w:sz w:val="32"/>
          <w:szCs w:val="32"/>
        </w:rPr>
        <w:t>醫療</w:t>
      </w:r>
      <w:r w:rsidR="00076FB3">
        <w:rPr>
          <w:rFonts w:ascii="標楷體" w:eastAsia="標楷體" w:hAnsi="標楷體" w:hint="eastAsia"/>
          <w:sz w:val="32"/>
          <w:szCs w:val="32"/>
        </w:rPr>
        <w:t>處置</w:t>
      </w:r>
      <w:r w:rsidR="00B76455">
        <w:rPr>
          <w:rFonts w:ascii="標楷體" w:eastAsia="標楷體" w:hAnsi="標楷體" w:hint="eastAsia"/>
          <w:sz w:val="32"/>
          <w:szCs w:val="32"/>
        </w:rPr>
        <w:t>，悉心為陳水扁先生檢查診治</w:t>
      </w:r>
      <w:r w:rsidR="00076FB3">
        <w:rPr>
          <w:rFonts w:ascii="標楷體" w:eastAsia="標楷體" w:hAnsi="標楷體" w:hint="eastAsia"/>
          <w:sz w:val="32"/>
          <w:szCs w:val="32"/>
        </w:rPr>
        <w:t>。</w:t>
      </w:r>
    </w:p>
    <w:p w:rsidR="007A04B4" w:rsidRDefault="00E36C31" w:rsidP="00080F8E">
      <w:pPr>
        <w:pStyle w:val="Web"/>
        <w:spacing w:beforeLines="50" w:line="480" w:lineRule="exact"/>
        <w:ind w:firstLineChars="200" w:firstLine="640"/>
        <w:jc w:val="both"/>
        <w:rPr>
          <w:rFonts w:ascii="標楷體" w:eastAsia="標楷體" w:hAnsi="標楷體"/>
          <w:sz w:val="32"/>
          <w:szCs w:val="32"/>
        </w:rPr>
      </w:pPr>
      <w:r>
        <w:rPr>
          <w:rFonts w:ascii="標楷體" w:eastAsia="標楷體" w:hAnsi="標楷體" w:hint="eastAsia"/>
          <w:sz w:val="32"/>
          <w:szCs w:val="32"/>
        </w:rPr>
        <w:t>臺北榮民總醫院</w:t>
      </w:r>
      <w:r w:rsidR="0064592D" w:rsidRPr="0064592D">
        <w:rPr>
          <w:rFonts w:ascii="標楷體" w:eastAsia="標楷體" w:hAnsi="標楷體" w:hint="eastAsia"/>
          <w:sz w:val="32"/>
          <w:szCs w:val="32"/>
        </w:rPr>
        <w:t>係經衛生署評鑑為「新制醫院評鑑特優」及「新制教學醫院評鑑優等」之醫學中心</w:t>
      </w:r>
      <w:r w:rsidR="00E36F87">
        <w:rPr>
          <w:rFonts w:ascii="標楷體" w:eastAsia="標楷體" w:hAnsi="標楷體" w:hint="eastAsia"/>
          <w:sz w:val="32"/>
          <w:szCs w:val="32"/>
        </w:rPr>
        <w:t>，</w:t>
      </w:r>
      <w:r w:rsidR="00B2344B">
        <w:rPr>
          <w:rFonts w:ascii="標楷體" w:eastAsia="標楷體" w:hAnsi="標楷體" w:hint="eastAsia"/>
          <w:sz w:val="32"/>
          <w:szCs w:val="32"/>
        </w:rPr>
        <w:t>曾負責</w:t>
      </w:r>
      <w:r w:rsidR="00192372">
        <w:rPr>
          <w:rFonts w:ascii="標楷體" w:eastAsia="標楷體" w:hAnsi="標楷體" w:hint="eastAsia"/>
          <w:sz w:val="32"/>
          <w:szCs w:val="32"/>
        </w:rPr>
        <w:t>李</w:t>
      </w:r>
      <w:r w:rsidR="00192372" w:rsidRPr="00192372">
        <w:rPr>
          <w:rFonts w:ascii="標楷體" w:eastAsia="標楷體" w:hAnsi="標楷體" w:hint="eastAsia"/>
          <w:sz w:val="32"/>
          <w:szCs w:val="32"/>
        </w:rPr>
        <w:t>前總統</w:t>
      </w:r>
      <w:r w:rsidR="00192372">
        <w:rPr>
          <w:rFonts w:ascii="標楷體" w:eastAsia="標楷體" w:hAnsi="標楷體" w:hint="eastAsia"/>
          <w:sz w:val="32"/>
          <w:szCs w:val="32"/>
        </w:rPr>
        <w:t>登輝之健康醫療工作，</w:t>
      </w:r>
      <w:r w:rsidR="0024032F">
        <w:rPr>
          <w:rFonts w:ascii="標楷體" w:eastAsia="標楷體" w:hAnsi="標楷體" w:hint="eastAsia"/>
          <w:sz w:val="32"/>
          <w:szCs w:val="32"/>
        </w:rPr>
        <w:t>在</w:t>
      </w:r>
      <w:r w:rsidR="00192372" w:rsidRPr="00192372">
        <w:rPr>
          <w:rFonts w:ascii="標楷體" w:eastAsia="標楷體" w:hAnsi="標楷體" w:hint="eastAsia"/>
          <w:sz w:val="32"/>
          <w:szCs w:val="32"/>
        </w:rPr>
        <w:t>人腦科學及認知功能研究、</w:t>
      </w:r>
      <w:r w:rsidR="00E36F87" w:rsidRPr="00E36F87">
        <w:rPr>
          <w:rFonts w:ascii="標楷體" w:eastAsia="標楷體" w:hAnsi="標楷體" w:hint="eastAsia"/>
          <w:sz w:val="32"/>
          <w:szCs w:val="32"/>
        </w:rPr>
        <w:t>功能性</w:t>
      </w:r>
      <w:r w:rsidR="00E36F87" w:rsidRPr="00E36F87">
        <w:rPr>
          <w:rFonts w:ascii="標楷體" w:eastAsia="標楷體" w:hAnsi="標楷體" w:hint="eastAsia"/>
          <w:sz w:val="32"/>
          <w:szCs w:val="32"/>
        </w:rPr>
        <w:lastRenderedPageBreak/>
        <w:t>腦</w:t>
      </w:r>
      <w:r w:rsidR="00FD47DC">
        <w:rPr>
          <w:rFonts w:ascii="標楷體" w:eastAsia="標楷體" w:hAnsi="標楷體" w:hint="eastAsia"/>
          <w:sz w:val="32"/>
          <w:szCs w:val="32"/>
        </w:rPr>
        <w:t>神經造影、腦神經資訊</w:t>
      </w:r>
      <w:r w:rsidR="00810599">
        <w:rPr>
          <w:rFonts w:ascii="標楷體" w:eastAsia="標楷體" w:hAnsi="標楷體" w:hint="eastAsia"/>
          <w:sz w:val="32"/>
          <w:szCs w:val="32"/>
        </w:rPr>
        <w:t>等方面，均</w:t>
      </w:r>
      <w:r w:rsidR="00FD47DC">
        <w:rPr>
          <w:rFonts w:ascii="標楷體" w:eastAsia="標楷體" w:hAnsi="標楷體" w:hint="eastAsia"/>
          <w:sz w:val="32"/>
          <w:szCs w:val="32"/>
        </w:rPr>
        <w:t>能</w:t>
      </w:r>
      <w:r w:rsidR="00192372">
        <w:rPr>
          <w:rFonts w:ascii="標楷體" w:eastAsia="標楷體" w:hAnsi="標楷體" w:hint="eastAsia"/>
          <w:sz w:val="32"/>
          <w:szCs w:val="32"/>
        </w:rPr>
        <w:t>提供陳員更完整之醫療照護</w:t>
      </w:r>
      <w:r w:rsidR="00096F16" w:rsidRPr="00096F16">
        <w:rPr>
          <w:rFonts w:ascii="標楷體" w:eastAsia="標楷體" w:hAnsi="標楷體" w:hint="eastAsia"/>
          <w:sz w:val="32"/>
          <w:szCs w:val="32"/>
        </w:rPr>
        <w:t>。</w:t>
      </w:r>
      <w:bookmarkStart w:id="0" w:name="_PictureBullets"/>
      <w:bookmarkEnd w:id="0"/>
    </w:p>
    <w:p w:rsidR="00FD47DC" w:rsidRPr="00FD47DC" w:rsidRDefault="00FD47DC" w:rsidP="00080F8E">
      <w:pPr>
        <w:pStyle w:val="Web"/>
        <w:spacing w:beforeLines="50" w:line="480" w:lineRule="exact"/>
        <w:ind w:firstLineChars="200" w:firstLine="640"/>
        <w:jc w:val="both"/>
        <w:rPr>
          <w:rFonts w:ascii="標楷體" w:eastAsia="標楷體" w:hAnsi="標楷體"/>
          <w:sz w:val="32"/>
          <w:szCs w:val="32"/>
        </w:rPr>
      </w:pPr>
      <w:r w:rsidRPr="00FD47DC">
        <w:rPr>
          <w:rFonts w:ascii="標楷體" w:eastAsia="標楷體" w:hAnsi="標楷體" w:hint="eastAsia"/>
          <w:sz w:val="32"/>
          <w:szCs w:val="32"/>
        </w:rPr>
        <w:t>因此，臺北監獄基於醫院空間、戒護安全、儀器檢查設備</w:t>
      </w:r>
      <w:r w:rsidR="00864311">
        <w:rPr>
          <w:rFonts w:ascii="標楷體" w:eastAsia="標楷體" w:hAnsi="標楷體" w:hint="eastAsia"/>
          <w:sz w:val="32"/>
          <w:szCs w:val="32"/>
        </w:rPr>
        <w:t>、科別專業</w:t>
      </w:r>
      <w:r>
        <w:rPr>
          <w:rFonts w:ascii="標楷體" w:eastAsia="標楷體" w:hAnsi="標楷體" w:hint="eastAsia"/>
          <w:sz w:val="32"/>
          <w:szCs w:val="32"/>
        </w:rPr>
        <w:t>及民眾就診</w:t>
      </w:r>
      <w:r w:rsidRPr="00FD47DC">
        <w:rPr>
          <w:rFonts w:ascii="標楷體" w:eastAsia="標楷體" w:hAnsi="標楷體" w:hint="eastAsia"/>
          <w:sz w:val="32"/>
          <w:szCs w:val="32"/>
        </w:rPr>
        <w:t>等因素，綜合考量結果，認為對陳水扁先生以戒護轉診臺北榮民總醫院為宜。</w:t>
      </w:r>
    </w:p>
    <w:p w:rsidR="00096F16" w:rsidRPr="00322332" w:rsidRDefault="007A04B4" w:rsidP="00080F8E">
      <w:pPr>
        <w:pStyle w:val="Web"/>
        <w:spacing w:beforeLines="50" w:line="480" w:lineRule="exact"/>
        <w:ind w:firstLineChars="200" w:firstLine="640"/>
        <w:jc w:val="both"/>
        <w:rPr>
          <w:rFonts w:ascii="標楷體" w:eastAsia="標楷體" w:hAnsi="標楷體"/>
          <w:sz w:val="32"/>
          <w:szCs w:val="32"/>
        </w:rPr>
      </w:pPr>
      <w:r>
        <w:rPr>
          <w:rFonts w:ascii="標楷體" w:eastAsia="標楷體" w:hAnsi="標楷體" w:hint="eastAsia"/>
          <w:sz w:val="32"/>
          <w:szCs w:val="32"/>
        </w:rPr>
        <w:t>為維護陳員健康，</w:t>
      </w:r>
      <w:r w:rsidR="00322332">
        <w:rPr>
          <w:rFonts w:ascii="標楷體" w:eastAsia="標楷體" w:hAnsi="標楷體" w:hint="eastAsia"/>
          <w:sz w:val="32"/>
          <w:szCs w:val="32"/>
        </w:rPr>
        <w:t>臺北監獄</w:t>
      </w:r>
      <w:r>
        <w:rPr>
          <w:rFonts w:ascii="標楷體" w:eastAsia="標楷體" w:hAnsi="標楷體" w:hint="eastAsia"/>
          <w:sz w:val="32"/>
          <w:szCs w:val="32"/>
        </w:rPr>
        <w:t>在適法性原則下，皆以陳員醫療權益做為首要考量，儘速配合</w:t>
      </w:r>
      <w:r w:rsidR="00322332">
        <w:rPr>
          <w:rFonts w:ascii="標楷體" w:eastAsia="標楷體" w:hAnsi="標楷體" w:hint="eastAsia"/>
          <w:sz w:val="32"/>
          <w:szCs w:val="32"/>
        </w:rPr>
        <w:t>衛生</w:t>
      </w:r>
      <w:r>
        <w:rPr>
          <w:rFonts w:ascii="標楷體" w:eastAsia="標楷體" w:hAnsi="標楷體" w:hint="eastAsia"/>
          <w:sz w:val="32"/>
          <w:szCs w:val="32"/>
        </w:rPr>
        <w:t>署桃</w:t>
      </w:r>
      <w:r w:rsidR="00322332">
        <w:rPr>
          <w:rFonts w:ascii="標楷體" w:eastAsia="標楷體" w:hAnsi="標楷體" w:hint="eastAsia"/>
          <w:sz w:val="32"/>
          <w:szCs w:val="32"/>
        </w:rPr>
        <w:t>園</w:t>
      </w:r>
      <w:r>
        <w:rPr>
          <w:rFonts w:ascii="標楷體" w:eastAsia="標楷體" w:hAnsi="標楷體" w:hint="eastAsia"/>
          <w:sz w:val="32"/>
          <w:szCs w:val="32"/>
        </w:rPr>
        <w:t>醫院醫囑建議，</w:t>
      </w:r>
      <w:r w:rsidR="00322332">
        <w:rPr>
          <w:rFonts w:ascii="標楷體" w:eastAsia="標楷體" w:hAnsi="標楷體" w:hint="eastAsia"/>
          <w:sz w:val="32"/>
          <w:szCs w:val="32"/>
        </w:rPr>
        <w:t>立刻</w:t>
      </w:r>
      <w:r>
        <w:rPr>
          <w:rFonts w:ascii="標楷體" w:eastAsia="標楷體" w:hAnsi="標楷體" w:hint="eastAsia"/>
          <w:sz w:val="32"/>
          <w:szCs w:val="32"/>
        </w:rPr>
        <w:t>聯繫</w:t>
      </w:r>
      <w:r w:rsidR="00322332">
        <w:rPr>
          <w:rFonts w:ascii="標楷體" w:eastAsia="標楷體" w:hAnsi="標楷體" w:hint="eastAsia"/>
          <w:sz w:val="32"/>
          <w:szCs w:val="32"/>
        </w:rPr>
        <w:t>北部</w:t>
      </w:r>
      <w:r>
        <w:rPr>
          <w:rFonts w:ascii="標楷體" w:eastAsia="標楷體" w:hAnsi="標楷體" w:hint="eastAsia"/>
          <w:sz w:val="32"/>
          <w:szCs w:val="32"/>
        </w:rPr>
        <w:t>醫學中心、安排陳員轉診事宜，絕無任何絲毫耽擱或延誤情事。</w:t>
      </w:r>
      <w:r w:rsidR="001004AD">
        <w:rPr>
          <w:rFonts w:ascii="標楷體" w:eastAsia="標楷體" w:hAnsi="標楷體" w:hint="eastAsia"/>
          <w:sz w:val="32"/>
          <w:szCs w:val="32"/>
        </w:rPr>
        <w:t>此次轉診，除請衛生署桃園醫院</w:t>
      </w:r>
      <w:r w:rsidR="00F71A86">
        <w:rPr>
          <w:rFonts w:ascii="標楷體" w:eastAsia="標楷體" w:hAnsi="標楷體" w:hint="eastAsia"/>
          <w:sz w:val="32"/>
          <w:szCs w:val="32"/>
        </w:rPr>
        <w:t>提供</w:t>
      </w:r>
      <w:r w:rsidR="001004AD">
        <w:rPr>
          <w:rFonts w:ascii="標楷體" w:eastAsia="標楷體" w:hAnsi="標楷體" w:hint="eastAsia"/>
          <w:sz w:val="32"/>
          <w:szCs w:val="32"/>
        </w:rPr>
        <w:t>該院相關診療</w:t>
      </w:r>
      <w:r w:rsidR="00166EF2">
        <w:rPr>
          <w:rFonts w:ascii="標楷體" w:eastAsia="標楷體" w:hAnsi="標楷體" w:hint="eastAsia"/>
          <w:sz w:val="32"/>
          <w:szCs w:val="32"/>
        </w:rPr>
        <w:t>檢查</w:t>
      </w:r>
      <w:r w:rsidR="001004AD">
        <w:rPr>
          <w:rFonts w:ascii="標楷體" w:eastAsia="標楷體" w:hAnsi="標楷體" w:hint="eastAsia"/>
          <w:sz w:val="32"/>
          <w:szCs w:val="32"/>
        </w:rPr>
        <w:t>資料外，9月17日</w:t>
      </w:r>
      <w:r w:rsidR="00F71A86">
        <w:rPr>
          <w:rFonts w:ascii="標楷體" w:eastAsia="標楷體" w:hAnsi="標楷體" w:hint="eastAsia"/>
          <w:sz w:val="32"/>
          <w:szCs w:val="32"/>
        </w:rPr>
        <w:t>陳水扁先生之醫師友人</w:t>
      </w:r>
      <w:r w:rsidR="001004AD">
        <w:rPr>
          <w:rFonts w:ascii="標楷體" w:eastAsia="標楷體" w:hAnsi="標楷體" w:hint="eastAsia"/>
          <w:sz w:val="32"/>
          <w:szCs w:val="32"/>
        </w:rPr>
        <w:t>陳順勝、林信男</w:t>
      </w:r>
      <w:r w:rsidR="00036F13">
        <w:rPr>
          <w:rFonts w:ascii="標楷體" w:eastAsia="標楷體" w:hAnsi="標楷體" w:hint="eastAsia"/>
          <w:sz w:val="32"/>
          <w:szCs w:val="32"/>
        </w:rPr>
        <w:t>及</w:t>
      </w:r>
      <w:r w:rsidR="001004AD">
        <w:rPr>
          <w:rFonts w:ascii="標楷體" w:eastAsia="標楷體" w:hAnsi="標楷體" w:hint="eastAsia"/>
          <w:sz w:val="32"/>
          <w:szCs w:val="32"/>
        </w:rPr>
        <w:t>陳喬琪三</w:t>
      </w:r>
      <w:r w:rsidR="00F71A86">
        <w:rPr>
          <w:rFonts w:ascii="標楷體" w:eastAsia="標楷體" w:hAnsi="標楷體" w:hint="eastAsia"/>
          <w:sz w:val="32"/>
          <w:szCs w:val="32"/>
        </w:rPr>
        <w:t>位</w:t>
      </w:r>
      <w:r w:rsidR="001004AD">
        <w:rPr>
          <w:rFonts w:ascii="標楷體" w:eastAsia="標楷體" w:hAnsi="標楷體" w:hint="eastAsia"/>
          <w:sz w:val="32"/>
          <w:szCs w:val="32"/>
        </w:rPr>
        <w:t>教授</w:t>
      </w:r>
      <w:r w:rsidR="00F71A86">
        <w:rPr>
          <w:rFonts w:ascii="標楷體" w:eastAsia="標楷體" w:hAnsi="標楷體" w:hint="eastAsia"/>
          <w:sz w:val="32"/>
          <w:szCs w:val="32"/>
        </w:rPr>
        <w:t>，</w:t>
      </w:r>
      <w:r w:rsidR="001004AD">
        <w:rPr>
          <w:rFonts w:ascii="標楷體" w:eastAsia="標楷體" w:hAnsi="標楷體" w:hint="eastAsia"/>
          <w:sz w:val="32"/>
          <w:szCs w:val="32"/>
        </w:rPr>
        <w:t>到醫院探視陳水扁先生</w:t>
      </w:r>
      <w:r w:rsidR="00F71A86">
        <w:rPr>
          <w:rFonts w:ascii="標楷體" w:eastAsia="標楷體" w:hAnsi="標楷體" w:hint="eastAsia"/>
          <w:sz w:val="32"/>
          <w:szCs w:val="32"/>
        </w:rPr>
        <w:t>後</w:t>
      </w:r>
      <w:r w:rsidR="001004AD">
        <w:rPr>
          <w:rFonts w:ascii="標楷體" w:eastAsia="標楷體" w:hAnsi="標楷體" w:hint="eastAsia"/>
          <w:sz w:val="32"/>
          <w:szCs w:val="32"/>
        </w:rPr>
        <w:t>所製作之「陳水扁前總統神經科與精神科聯合會診報告摘要」亦一併送請</w:t>
      </w:r>
      <w:r w:rsidR="004468FE">
        <w:rPr>
          <w:rFonts w:ascii="標楷體" w:eastAsia="標楷體" w:hAnsi="標楷體" w:hint="eastAsia"/>
          <w:sz w:val="32"/>
          <w:szCs w:val="32"/>
        </w:rPr>
        <w:t>台北榮民總醫</w:t>
      </w:r>
      <w:r w:rsidR="001004AD">
        <w:rPr>
          <w:rFonts w:ascii="標楷體" w:eastAsia="標楷體" w:hAnsi="標楷體" w:hint="eastAsia"/>
          <w:sz w:val="32"/>
          <w:szCs w:val="32"/>
        </w:rPr>
        <w:t>院</w:t>
      </w:r>
      <w:r w:rsidR="004468FE">
        <w:rPr>
          <w:rFonts w:ascii="標楷體" w:eastAsia="標楷體" w:hAnsi="標楷體" w:hint="eastAsia"/>
          <w:sz w:val="32"/>
          <w:szCs w:val="32"/>
        </w:rPr>
        <w:t>綜合參考，並未隱藏任何有關陳水扁先生病情資料。</w:t>
      </w:r>
      <w:r w:rsidR="00322332">
        <w:rPr>
          <w:rFonts w:ascii="標楷體" w:eastAsia="標楷體" w:hAnsi="標楷體" w:hint="eastAsia"/>
          <w:sz w:val="32"/>
          <w:szCs w:val="32"/>
        </w:rPr>
        <w:t>未來臺北監獄就陳員後續醫療照護，</w:t>
      </w:r>
      <w:r w:rsidR="00F71A86">
        <w:rPr>
          <w:rFonts w:ascii="標楷體" w:eastAsia="標楷體" w:hAnsi="標楷體" w:hint="eastAsia"/>
          <w:sz w:val="32"/>
          <w:szCs w:val="32"/>
        </w:rPr>
        <w:t>將</w:t>
      </w:r>
      <w:r w:rsidR="00322332">
        <w:rPr>
          <w:rFonts w:ascii="標楷體" w:eastAsia="標楷體" w:hAnsi="標楷體" w:hint="eastAsia"/>
          <w:sz w:val="32"/>
          <w:szCs w:val="32"/>
        </w:rPr>
        <w:t>積極配合臺北榮民總醫院</w:t>
      </w:r>
      <w:r w:rsidR="00322332" w:rsidRPr="00096F16">
        <w:rPr>
          <w:rFonts w:ascii="標楷體" w:eastAsia="標楷體" w:hAnsi="標楷體" w:hint="eastAsia"/>
          <w:sz w:val="32"/>
          <w:szCs w:val="32"/>
        </w:rPr>
        <w:t>醫療團隊</w:t>
      </w:r>
      <w:r w:rsidR="00322332">
        <w:rPr>
          <w:rFonts w:ascii="標楷體" w:eastAsia="標楷體" w:hAnsi="標楷體" w:hint="eastAsia"/>
          <w:sz w:val="32"/>
          <w:szCs w:val="32"/>
        </w:rPr>
        <w:t>之</w:t>
      </w:r>
      <w:r w:rsidR="00322332" w:rsidRPr="00096F16">
        <w:rPr>
          <w:rFonts w:ascii="標楷體" w:eastAsia="標楷體" w:hAnsi="標楷體" w:hint="eastAsia"/>
          <w:sz w:val="32"/>
          <w:szCs w:val="32"/>
        </w:rPr>
        <w:t>建議，辦理後續診療</w:t>
      </w:r>
      <w:r w:rsidR="00322332">
        <w:rPr>
          <w:rFonts w:ascii="標楷體" w:eastAsia="標楷體" w:hAnsi="標楷體" w:hint="eastAsia"/>
          <w:sz w:val="32"/>
          <w:szCs w:val="32"/>
        </w:rPr>
        <w:t>檢查</w:t>
      </w:r>
      <w:r w:rsidR="00322332" w:rsidRPr="00096F16">
        <w:rPr>
          <w:rFonts w:ascii="標楷體" w:eastAsia="標楷體" w:hAnsi="標楷體" w:hint="eastAsia"/>
          <w:sz w:val="32"/>
          <w:szCs w:val="32"/>
        </w:rPr>
        <w:t>事宜。</w:t>
      </w:r>
    </w:p>
    <w:p w:rsidR="007A04B4" w:rsidRDefault="00F7760F" w:rsidP="00080F8E">
      <w:pPr>
        <w:pStyle w:val="Web"/>
        <w:spacing w:beforeLines="50" w:beforeAutospacing="0" w:line="480" w:lineRule="exact"/>
        <w:ind w:firstLineChars="200" w:firstLine="640"/>
        <w:jc w:val="both"/>
        <w:rPr>
          <w:rFonts w:ascii="標楷體" w:eastAsia="標楷體" w:hAnsi="標楷體"/>
          <w:sz w:val="32"/>
          <w:szCs w:val="32"/>
        </w:rPr>
      </w:pPr>
      <w:r>
        <w:rPr>
          <w:rFonts w:ascii="標楷體" w:eastAsia="標楷體" w:hAnsi="標楷體" w:hint="eastAsia"/>
          <w:sz w:val="32"/>
          <w:szCs w:val="32"/>
        </w:rPr>
        <w:t>臺北監獄與臺北榮民總醫院醫療團隊均秉持不分黨派、不考慮政治力之精神，</w:t>
      </w:r>
      <w:r w:rsidR="00576C10">
        <w:rPr>
          <w:rFonts w:ascii="標楷體" w:eastAsia="標楷體" w:hAnsi="標楷體" w:hint="eastAsia"/>
          <w:sz w:val="32"/>
          <w:szCs w:val="32"/>
        </w:rPr>
        <w:t>由</w:t>
      </w:r>
      <w:r w:rsidR="00322332">
        <w:rPr>
          <w:rFonts w:ascii="標楷體" w:eastAsia="標楷體" w:hAnsi="標楷體" w:hint="eastAsia"/>
          <w:sz w:val="32"/>
          <w:szCs w:val="32"/>
        </w:rPr>
        <w:t>該院</w:t>
      </w:r>
      <w:r w:rsidR="00322332" w:rsidRPr="000B2484">
        <w:rPr>
          <w:rFonts w:ascii="標楷體" w:eastAsia="標楷體" w:hAnsi="標楷體" w:hint="eastAsia"/>
          <w:sz w:val="32"/>
          <w:szCs w:val="32"/>
        </w:rPr>
        <w:t>以團隊方式為陳員進行醫療檢查及治療</w:t>
      </w:r>
      <w:r w:rsidR="00322332">
        <w:rPr>
          <w:rFonts w:ascii="標楷體" w:eastAsia="標楷體" w:hAnsi="標楷體" w:hint="eastAsia"/>
          <w:sz w:val="32"/>
          <w:szCs w:val="32"/>
        </w:rPr>
        <w:t>，期能弭除外界對於陳員病況之疑慮並減少陳員家屬對於醫療水準的憂心。</w:t>
      </w:r>
      <w:r w:rsidR="004468FE">
        <w:rPr>
          <w:rFonts w:ascii="標楷體" w:eastAsia="標楷體" w:hAnsi="標楷體" w:hint="eastAsia"/>
          <w:sz w:val="32"/>
          <w:szCs w:val="32"/>
        </w:rPr>
        <w:t>希望外界能給予台北榮民總醫院醫療團隊純淨的醫療診斷空間，勿以先入為主之偏見，任意指摘或臆斷檢查結果。</w:t>
      </w:r>
    </w:p>
    <w:p w:rsidR="00382A3B" w:rsidRDefault="00382A3B" w:rsidP="002429C3">
      <w:pPr>
        <w:pStyle w:val="Web"/>
        <w:spacing w:beforeLines="50" w:line="480" w:lineRule="exact"/>
        <w:ind w:firstLineChars="200" w:firstLine="640"/>
        <w:jc w:val="both"/>
        <w:rPr>
          <w:rFonts w:ascii="標楷體" w:eastAsia="標楷體" w:hAnsi="標楷體"/>
          <w:sz w:val="32"/>
          <w:szCs w:val="32"/>
        </w:rPr>
      </w:pPr>
    </w:p>
    <w:sectPr w:rsidR="00382A3B" w:rsidSect="007E0893">
      <w:footerReference w:type="default" r:id="rId9"/>
      <w:pgSz w:w="11906" w:h="16838"/>
      <w:pgMar w:top="1440" w:right="1800" w:bottom="899" w:left="1800" w:header="851" w:footer="7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701" w:rsidRDefault="00E71701">
      <w:r>
        <w:separator/>
      </w:r>
    </w:p>
  </w:endnote>
  <w:endnote w:type="continuationSeparator" w:id="1">
    <w:p w:rsidR="00E71701" w:rsidRDefault="00E7170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華康隸書體W7">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BD" w:rsidRDefault="002429C3">
    <w:pPr>
      <w:pStyle w:val="a7"/>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2in;margin-top:2.7pt;width:108pt;height:27pt;z-index:251657728" filled="f" stroked="f">
          <v:textbox style="mso-next-textbox:#_x0000_s2049">
            <w:txbxContent>
              <w:p w:rsidR="007320BD" w:rsidRDefault="007320BD" w:rsidP="00B87856">
                <w:pPr>
                  <w:rPr>
                    <w:sz w:val="20"/>
                    <w:szCs w:val="20"/>
                  </w:rPr>
                </w:pPr>
                <w:r>
                  <w:rPr>
                    <w:rStyle w:val="a8"/>
                    <w:rFonts w:hint="eastAsia"/>
                    <w:sz w:val="20"/>
                    <w:szCs w:val="20"/>
                  </w:rPr>
                  <w:t>第</w:t>
                </w:r>
                <w:r>
                  <w:rPr>
                    <w:rStyle w:val="a8"/>
                    <w:rFonts w:hint="eastAsia"/>
                    <w:sz w:val="20"/>
                    <w:szCs w:val="20"/>
                  </w:rPr>
                  <w:t xml:space="preserve"> </w:t>
                </w:r>
                <w:r w:rsidR="002429C3">
                  <w:rPr>
                    <w:rStyle w:val="a8"/>
                    <w:sz w:val="20"/>
                    <w:szCs w:val="20"/>
                  </w:rPr>
                  <w:fldChar w:fldCharType="begin"/>
                </w:r>
                <w:r>
                  <w:rPr>
                    <w:rStyle w:val="a8"/>
                    <w:sz w:val="20"/>
                    <w:szCs w:val="20"/>
                  </w:rPr>
                  <w:instrText xml:space="preserve"> PAGE </w:instrText>
                </w:r>
                <w:r w:rsidR="002429C3">
                  <w:rPr>
                    <w:rStyle w:val="a8"/>
                    <w:sz w:val="20"/>
                    <w:szCs w:val="20"/>
                  </w:rPr>
                  <w:fldChar w:fldCharType="separate"/>
                </w:r>
                <w:r w:rsidR="00080F8E">
                  <w:rPr>
                    <w:rStyle w:val="a8"/>
                    <w:noProof/>
                    <w:sz w:val="20"/>
                    <w:szCs w:val="20"/>
                  </w:rPr>
                  <w:t>3</w:t>
                </w:r>
                <w:r w:rsidR="002429C3">
                  <w:rPr>
                    <w:rStyle w:val="a8"/>
                    <w:sz w:val="20"/>
                    <w:szCs w:val="20"/>
                  </w:rPr>
                  <w:fldChar w:fldCharType="end"/>
                </w:r>
                <w:r>
                  <w:rPr>
                    <w:rStyle w:val="a8"/>
                    <w:rFonts w:hint="eastAsia"/>
                    <w:sz w:val="20"/>
                    <w:szCs w:val="20"/>
                  </w:rPr>
                  <w:t xml:space="preserve"> </w:t>
                </w:r>
                <w:r>
                  <w:rPr>
                    <w:rStyle w:val="a8"/>
                    <w:rFonts w:hint="eastAsia"/>
                    <w:sz w:val="20"/>
                    <w:szCs w:val="20"/>
                  </w:rPr>
                  <w:t>頁</w:t>
                </w:r>
              </w:p>
              <w:p w:rsidR="007320BD" w:rsidRPr="00B87856" w:rsidRDefault="007320BD" w:rsidP="00B87856">
                <w:pPr>
                  <w:jc w:val="center"/>
                  <w:rPr>
                    <w:szCs w:val="20"/>
                  </w:rPr>
                </w:pPr>
              </w:p>
            </w:txbxContent>
          </v:textbox>
        </v:shape>
      </w:pict>
    </w:r>
    <w:r w:rsidR="007320BD">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701" w:rsidRDefault="00E71701">
      <w:r>
        <w:separator/>
      </w:r>
    </w:p>
  </w:footnote>
  <w:footnote w:type="continuationSeparator" w:id="1">
    <w:p w:rsidR="00E71701" w:rsidRDefault="00E717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429C"/>
    <w:multiLevelType w:val="hybridMultilevel"/>
    <w:tmpl w:val="DDAA5D0E"/>
    <w:lvl w:ilvl="0" w:tplc="FA7AD0B2">
      <w:start w:val="1"/>
      <w:numFmt w:val="taiwaneseCountingThousand"/>
      <w:lvlText w:val="%1、"/>
      <w:lvlJc w:val="left"/>
      <w:pPr>
        <w:tabs>
          <w:tab w:val="num" w:pos="691"/>
        </w:tabs>
        <w:ind w:left="691" w:hanging="720"/>
      </w:pPr>
      <w:rPr>
        <w:rFonts w:ascii="標楷體" w:hint="eastAsia"/>
      </w:rPr>
    </w:lvl>
    <w:lvl w:ilvl="1" w:tplc="04090019" w:tentative="1">
      <w:start w:val="1"/>
      <w:numFmt w:val="ideographTraditional"/>
      <w:lvlText w:val="%2、"/>
      <w:lvlJc w:val="left"/>
      <w:pPr>
        <w:tabs>
          <w:tab w:val="num" w:pos="931"/>
        </w:tabs>
        <w:ind w:left="931" w:hanging="480"/>
      </w:pPr>
    </w:lvl>
    <w:lvl w:ilvl="2" w:tplc="0409001B" w:tentative="1">
      <w:start w:val="1"/>
      <w:numFmt w:val="lowerRoman"/>
      <w:lvlText w:val="%3."/>
      <w:lvlJc w:val="right"/>
      <w:pPr>
        <w:tabs>
          <w:tab w:val="num" w:pos="1411"/>
        </w:tabs>
        <w:ind w:left="1411" w:hanging="480"/>
      </w:pPr>
    </w:lvl>
    <w:lvl w:ilvl="3" w:tplc="0409000F" w:tentative="1">
      <w:start w:val="1"/>
      <w:numFmt w:val="decimal"/>
      <w:lvlText w:val="%4."/>
      <w:lvlJc w:val="left"/>
      <w:pPr>
        <w:tabs>
          <w:tab w:val="num" w:pos="1891"/>
        </w:tabs>
        <w:ind w:left="1891" w:hanging="480"/>
      </w:pPr>
    </w:lvl>
    <w:lvl w:ilvl="4" w:tplc="04090019" w:tentative="1">
      <w:start w:val="1"/>
      <w:numFmt w:val="ideographTraditional"/>
      <w:lvlText w:val="%5、"/>
      <w:lvlJc w:val="left"/>
      <w:pPr>
        <w:tabs>
          <w:tab w:val="num" w:pos="2371"/>
        </w:tabs>
        <w:ind w:left="2371" w:hanging="480"/>
      </w:pPr>
    </w:lvl>
    <w:lvl w:ilvl="5" w:tplc="0409001B" w:tentative="1">
      <w:start w:val="1"/>
      <w:numFmt w:val="lowerRoman"/>
      <w:lvlText w:val="%6."/>
      <w:lvlJc w:val="right"/>
      <w:pPr>
        <w:tabs>
          <w:tab w:val="num" w:pos="2851"/>
        </w:tabs>
        <w:ind w:left="2851" w:hanging="480"/>
      </w:pPr>
    </w:lvl>
    <w:lvl w:ilvl="6" w:tplc="0409000F" w:tentative="1">
      <w:start w:val="1"/>
      <w:numFmt w:val="decimal"/>
      <w:lvlText w:val="%7."/>
      <w:lvlJc w:val="left"/>
      <w:pPr>
        <w:tabs>
          <w:tab w:val="num" w:pos="3331"/>
        </w:tabs>
        <w:ind w:left="3331" w:hanging="480"/>
      </w:pPr>
    </w:lvl>
    <w:lvl w:ilvl="7" w:tplc="04090019" w:tentative="1">
      <w:start w:val="1"/>
      <w:numFmt w:val="ideographTraditional"/>
      <w:lvlText w:val="%8、"/>
      <w:lvlJc w:val="left"/>
      <w:pPr>
        <w:tabs>
          <w:tab w:val="num" w:pos="3811"/>
        </w:tabs>
        <w:ind w:left="3811" w:hanging="480"/>
      </w:pPr>
    </w:lvl>
    <w:lvl w:ilvl="8" w:tplc="0409001B" w:tentative="1">
      <w:start w:val="1"/>
      <w:numFmt w:val="lowerRoman"/>
      <w:lvlText w:val="%9."/>
      <w:lvlJc w:val="right"/>
      <w:pPr>
        <w:tabs>
          <w:tab w:val="num" w:pos="4291"/>
        </w:tabs>
        <w:ind w:left="4291" w:hanging="480"/>
      </w:pPr>
    </w:lvl>
  </w:abstractNum>
  <w:abstractNum w:abstractNumId="1">
    <w:nsid w:val="123D740B"/>
    <w:multiLevelType w:val="hybridMultilevel"/>
    <w:tmpl w:val="2E40BEE6"/>
    <w:lvl w:ilvl="0" w:tplc="7D64E344">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169173B0"/>
    <w:multiLevelType w:val="hybridMultilevel"/>
    <w:tmpl w:val="D9729882"/>
    <w:lvl w:ilvl="0" w:tplc="D3B697E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5331DDF"/>
    <w:multiLevelType w:val="hybridMultilevel"/>
    <w:tmpl w:val="5BD68C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CF13602"/>
    <w:multiLevelType w:val="hybridMultilevel"/>
    <w:tmpl w:val="7076B7CE"/>
    <w:lvl w:ilvl="0" w:tplc="DC8C6406">
      <w:start w:val="1"/>
      <w:numFmt w:val="bullet"/>
      <w:lvlText w:val=""/>
      <w:lvlJc w:val="left"/>
      <w:pPr>
        <w:tabs>
          <w:tab w:val="num" w:pos="720"/>
        </w:tabs>
        <w:ind w:left="720" w:hanging="360"/>
      </w:pPr>
      <w:rPr>
        <w:rFonts w:ascii="Symbol" w:hAnsi="Symbol" w:hint="default"/>
      </w:rPr>
    </w:lvl>
    <w:lvl w:ilvl="1" w:tplc="AC0CFA5E" w:tentative="1">
      <w:start w:val="1"/>
      <w:numFmt w:val="bullet"/>
      <w:lvlText w:val=""/>
      <w:lvlJc w:val="left"/>
      <w:pPr>
        <w:tabs>
          <w:tab w:val="num" w:pos="1440"/>
        </w:tabs>
        <w:ind w:left="1440" w:hanging="360"/>
      </w:pPr>
      <w:rPr>
        <w:rFonts w:ascii="Symbol" w:hAnsi="Symbol" w:hint="default"/>
      </w:rPr>
    </w:lvl>
    <w:lvl w:ilvl="2" w:tplc="8E5A902A" w:tentative="1">
      <w:start w:val="1"/>
      <w:numFmt w:val="bullet"/>
      <w:lvlText w:val=""/>
      <w:lvlJc w:val="left"/>
      <w:pPr>
        <w:tabs>
          <w:tab w:val="num" w:pos="2160"/>
        </w:tabs>
        <w:ind w:left="2160" w:hanging="360"/>
      </w:pPr>
      <w:rPr>
        <w:rFonts w:ascii="Symbol" w:hAnsi="Symbol" w:hint="default"/>
      </w:rPr>
    </w:lvl>
    <w:lvl w:ilvl="3" w:tplc="1A4E9254" w:tentative="1">
      <w:start w:val="1"/>
      <w:numFmt w:val="bullet"/>
      <w:lvlText w:val=""/>
      <w:lvlJc w:val="left"/>
      <w:pPr>
        <w:tabs>
          <w:tab w:val="num" w:pos="2880"/>
        </w:tabs>
        <w:ind w:left="2880" w:hanging="360"/>
      </w:pPr>
      <w:rPr>
        <w:rFonts w:ascii="Symbol" w:hAnsi="Symbol" w:hint="default"/>
      </w:rPr>
    </w:lvl>
    <w:lvl w:ilvl="4" w:tplc="287ED168" w:tentative="1">
      <w:start w:val="1"/>
      <w:numFmt w:val="bullet"/>
      <w:lvlText w:val=""/>
      <w:lvlJc w:val="left"/>
      <w:pPr>
        <w:tabs>
          <w:tab w:val="num" w:pos="3600"/>
        </w:tabs>
        <w:ind w:left="3600" w:hanging="360"/>
      </w:pPr>
      <w:rPr>
        <w:rFonts w:ascii="Symbol" w:hAnsi="Symbol" w:hint="default"/>
      </w:rPr>
    </w:lvl>
    <w:lvl w:ilvl="5" w:tplc="14602942" w:tentative="1">
      <w:start w:val="1"/>
      <w:numFmt w:val="bullet"/>
      <w:lvlText w:val=""/>
      <w:lvlJc w:val="left"/>
      <w:pPr>
        <w:tabs>
          <w:tab w:val="num" w:pos="4320"/>
        </w:tabs>
        <w:ind w:left="4320" w:hanging="360"/>
      </w:pPr>
      <w:rPr>
        <w:rFonts w:ascii="Symbol" w:hAnsi="Symbol" w:hint="default"/>
      </w:rPr>
    </w:lvl>
    <w:lvl w:ilvl="6" w:tplc="303A9B5C" w:tentative="1">
      <w:start w:val="1"/>
      <w:numFmt w:val="bullet"/>
      <w:lvlText w:val=""/>
      <w:lvlJc w:val="left"/>
      <w:pPr>
        <w:tabs>
          <w:tab w:val="num" w:pos="5040"/>
        </w:tabs>
        <w:ind w:left="5040" w:hanging="360"/>
      </w:pPr>
      <w:rPr>
        <w:rFonts w:ascii="Symbol" w:hAnsi="Symbol" w:hint="default"/>
      </w:rPr>
    </w:lvl>
    <w:lvl w:ilvl="7" w:tplc="BF164C2A" w:tentative="1">
      <w:start w:val="1"/>
      <w:numFmt w:val="bullet"/>
      <w:lvlText w:val=""/>
      <w:lvlJc w:val="left"/>
      <w:pPr>
        <w:tabs>
          <w:tab w:val="num" w:pos="5760"/>
        </w:tabs>
        <w:ind w:left="5760" w:hanging="360"/>
      </w:pPr>
      <w:rPr>
        <w:rFonts w:ascii="Symbol" w:hAnsi="Symbol" w:hint="default"/>
      </w:rPr>
    </w:lvl>
    <w:lvl w:ilvl="8" w:tplc="45EAAFE4" w:tentative="1">
      <w:start w:val="1"/>
      <w:numFmt w:val="bullet"/>
      <w:lvlText w:val=""/>
      <w:lvlJc w:val="left"/>
      <w:pPr>
        <w:tabs>
          <w:tab w:val="num" w:pos="6480"/>
        </w:tabs>
        <w:ind w:left="6480" w:hanging="360"/>
      </w:pPr>
      <w:rPr>
        <w:rFonts w:ascii="Symbol" w:hAnsi="Symbol" w:hint="default"/>
      </w:rPr>
    </w:lvl>
  </w:abstractNum>
  <w:abstractNum w:abstractNumId="5">
    <w:nsid w:val="5D597396"/>
    <w:multiLevelType w:val="hybridMultilevel"/>
    <w:tmpl w:val="2A9C26C4"/>
    <w:lvl w:ilvl="0" w:tplc="F662CB4E">
      <w:start w:val="1"/>
      <w:numFmt w:val="taiwaneseCountingThousand"/>
      <w:lvlText w:val="%1、"/>
      <w:lvlJc w:val="left"/>
      <w:pPr>
        <w:tabs>
          <w:tab w:val="num" w:pos="1640"/>
        </w:tabs>
        <w:ind w:left="1640" w:hanging="1080"/>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6">
    <w:nsid w:val="60567E1D"/>
    <w:multiLevelType w:val="hybridMultilevel"/>
    <w:tmpl w:val="CBE0C500"/>
    <w:lvl w:ilvl="0" w:tplc="FC9CA21E">
      <w:start w:val="1"/>
      <w:numFmt w:val="taiwaneseCountingThousand"/>
      <w:lvlText w:val="%1、"/>
      <w:lvlJc w:val="left"/>
      <w:pPr>
        <w:tabs>
          <w:tab w:val="num" w:pos="720"/>
        </w:tabs>
        <w:ind w:left="720" w:hanging="720"/>
      </w:pPr>
      <w:rPr>
        <w:rFonts w:asci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B9B6E57"/>
    <w:multiLevelType w:val="hybridMultilevel"/>
    <w:tmpl w:val="87043DF0"/>
    <w:lvl w:ilvl="0" w:tplc="0CB49C3E">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7219717F"/>
    <w:multiLevelType w:val="hybridMultilevel"/>
    <w:tmpl w:val="8D3CAEC0"/>
    <w:lvl w:ilvl="0" w:tplc="4E1273BA">
      <w:start w:val="1"/>
      <w:numFmt w:val="taiwaneseCountingThousand"/>
      <w:lvlText w:val="（%1）"/>
      <w:lvlJc w:val="left"/>
      <w:pPr>
        <w:tabs>
          <w:tab w:val="num" w:pos="3395"/>
        </w:tabs>
        <w:ind w:left="3395" w:hanging="1395"/>
      </w:pPr>
      <w:rPr>
        <w:rFonts w:hint="default"/>
      </w:rPr>
    </w:lvl>
    <w:lvl w:ilvl="1" w:tplc="82069AEC">
      <w:start w:val="1"/>
      <w:numFmt w:val="decimalFullWidth"/>
      <w:lvlText w:val="（%2）"/>
      <w:lvlJc w:val="left"/>
      <w:pPr>
        <w:tabs>
          <w:tab w:val="num" w:pos="3305"/>
        </w:tabs>
        <w:ind w:left="3305" w:hanging="825"/>
      </w:pPr>
      <w:rPr>
        <w:rFonts w:ascii="Times New Roman" w:eastAsia="新細明體" w:hAnsi="Times New Roman" w:cs="Times New Roman"/>
        <w:b w:val="0"/>
      </w:rPr>
    </w:lvl>
    <w:lvl w:ilvl="2" w:tplc="0409001B" w:tentative="1">
      <w:start w:val="1"/>
      <w:numFmt w:val="lowerRoman"/>
      <w:lvlText w:val="%3."/>
      <w:lvlJc w:val="right"/>
      <w:pPr>
        <w:tabs>
          <w:tab w:val="num" w:pos="3440"/>
        </w:tabs>
        <w:ind w:left="3440" w:hanging="480"/>
      </w:pPr>
    </w:lvl>
    <w:lvl w:ilvl="3" w:tplc="0409000F" w:tentative="1">
      <w:start w:val="1"/>
      <w:numFmt w:val="decimal"/>
      <w:lvlText w:val="%4."/>
      <w:lvlJc w:val="left"/>
      <w:pPr>
        <w:tabs>
          <w:tab w:val="num" w:pos="3920"/>
        </w:tabs>
        <w:ind w:left="3920" w:hanging="480"/>
      </w:pPr>
    </w:lvl>
    <w:lvl w:ilvl="4" w:tplc="04090019" w:tentative="1">
      <w:start w:val="1"/>
      <w:numFmt w:val="ideographTraditional"/>
      <w:lvlText w:val="%5、"/>
      <w:lvlJc w:val="left"/>
      <w:pPr>
        <w:tabs>
          <w:tab w:val="num" w:pos="4400"/>
        </w:tabs>
        <w:ind w:left="4400" w:hanging="480"/>
      </w:pPr>
    </w:lvl>
    <w:lvl w:ilvl="5" w:tplc="0409001B" w:tentative="1">
      <w:start w:val="1"/>
      <w:numFmt w:val="lowerRoman"/>
      <w:lvlText w:val="%6."/>
      <w:lvlJc w:val="right"/>
      <w:pPr>
        <w:tabs>
          <w:tab w:val="num" w:pos="4880"/>
        </w:tabs>
        <w:ind w:left="4880" w:hanging="480"/>
      </w:pPr>
    </w:lvl>
    <w:lvl w:ilvl="6" w:tplc="0409000F" w:tentative="1">
      <w:start w:val="1"/>
      <w:numFmt w:val="decimal"/>
      <w:lvlText w:val="%7."/>
      <w:lvlJc w:val="left"/>
      <w:pPr>
        <w:tabs>
          <w:tab w:val="num" w:pos="5360"/>
        </w:tabs>
        <w:ind w:left="5360" w:hanging="480"/>
      </w:pPr>
    </w:lvl>
    <w:lvl w:ilvl="7" w:tplc="04090019" w:tentative="1">
      <w:start w:val="1"/>
      <w:numFmt w:val="ideographTraditional"/>
      <w:lvlText w:val="%8、"/>
      <w:lvlJc w:val="left"/>
      <w:pPr>
        <w:tabs>
          <w:tab w:val="num" w:pos="5840"/>
        </w:tabs>
        <w:ind w:left="5840" w:hanging="480"/>
      </w:pPr>
    </w:lvl>
    <w:lvl w:ilvl="8" w:tplc="0409001B" w:tentative="1">
      <w:start w:val="1"/>
      <w:numFmt w:val="lowerRoman"/>
      <w:lvlText w:val="%9."/>
      <w:lvlJc w:val="right"/>
      <w:pPr>
        <w:tabs>
          <w:tab w:val="num" w:pos="6320"/>
        </w:tabs>
        <w:ind w:left="6320" w:hanging="480"/>
      </w:pPr>
    </w:lvl>
  </w:abstractNum>
  <w:abstractNum w:abstractNumId="9">
    <w:nsid w:val="7E880741"/>
    <w:multiLevelType w:val="hybridMultilevel"/>
    <w:tmpl w:val="9624475E"/>
    <w:lvl w:ilvl="0" w:tplc="B75CCB1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1"/>
  </w:num>
  <w:num w:numId="3">
    <w:abstractNumId w:val="6"/>
  </w:num>
  <w:num w:numId="4">
    <w:abstractNumId w:val="8"/>
  </w:num>
  <w:num w:numId="5">
    <w:abstractNumId w:val="0"/>
  </w:num>
  <w:num w:numId="6">
    <w:abstractNumId w:val="4"/>
  </w:num>
  <w:num w:numId="7">
    <w:abstractNumId w:val="5"/>
  </w:num>
  <w:num w:numId="8">
    <w:abstractNumId w:val="2"/>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bordersDoNotSurroundHeader/>
  <w:bordersDoNotSurroundFooter/>
  <w:attachedTemplate r:id="rId1"/>
  <w:stylePaneFormatFilter w:val="3F01"/>
  <w:defaultTabStop w:val="480"/>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14AD"/>
    <w:rsid w:val="000129BD"/>
    <w:rsid w:val="0002033A"/>
    <w:rsid w:val="00036F13"/>
    <w:rsid w:val="000428A7"/>
    <w:rsid w:val="000549B2"/>
    <w:rsid w:val="000715A9"/>
    <w:rsid w:val="00076FB3"/>
    <w:rsid w:val="00080F8E"/>
    <w:rsid w:val="00082D47"/>
    <w:rsid w:val="00083E05"/>
    <w:rsid w:val="0008537D"/>
    <w:rsid w:val="00095BAD"/>
    <w:rsid w:val="00096F16"/>
    <w:rsid w:val="000B2484"/>
    <w:rsid w:val="000C19A2"/>
    <w:rsid w:val="000C4B7B"/>
    <w:rsid w:val="000D00C7"/>
    <w:rsid w:val="000E01A3"/>
    <w:rsid w:val="000E6D6B"/>
    <w:rsid w:val="001004AD"/>
    <w:rsid w:val="00104D16"/>
    <w:rsid w:val="00107A44"/>
    <w:rsid w:val="00123EC0"/>
    <w:rsid w:val="0013410C"/>
    <w:rsid w:val="00135D7F"/>
    <w:rsid w:val="0014171C"/>
    <w:rsid w:val="00143D25"/>
    <w:rsid w:val="001661B7"/>
    <w:rsid w:val="00166EF2"/>
    <w:rsid w:val="0017526C"/>
    <w:rsid w:val="00192372"/>
    <w:rsid w:val="001928AF"/>
    <w:rsid w:val="001A0AAB"/>
    <w:rsid w:val="001A2534"/>
    <w:rsid w:val="001C2D56"/>
    <w:rsid w:val="001D33DB"/>
    <w:rsid w:val="001E2E1A"/>
    <w:rsid w:val="001F0189"/>
    <w:rsid w:val="001F612E"/>
    <w:rsid w:val="002124A7"/>
    <w:rsid w:val="00225DA2"/>
    <w:rsid w:val="00233497"/>
    <w:rsid w:val="0024032F"/>
    <w:rsid w:val="00240D71"/>
    <w:rsid w:val="00240DEC"/>
    <w:rsid w:val="0024139D"/>
    <w:rsid w:val="002429C3"/>
    <w:rsid w:val="0025585E"/>
    <w:rsid w:val="002703DE"/>
    <w:rsid w:val="00291570"/>
    <w:rsid w:val="00292B0F"/>
    <w:rsid w:val="002A6F51"/>
    <w:rsid w:val="002B0B17"/>
    <w:rsid w:val="002B1479"/>
    <w:rsid w:val="002B18EE"/>
    <w:rsid w:val="002B51C1"/>
    <w:rsid w:val="002C0AC0"/>
    <w:rsid w:val="002D2DEE"/>
    <w:rsid w:val="002E3677"/>
    <w:rsid w:val="002F3CF0"/>
    <w:rsid w:val="00306E89"/>
    <w:rsid w:val="00317E22"/>
    <w:rsid w:val="00322332"/>
    <w:rsid w:val="00336081"/>
    <w:rsid w:val="00336E4F"/>
    <w:rsid w:val="003452B6"/>
    <w:rsid w:val="00346482"/>
    <w:rsid w:val="00353880"/>
    <w:rsid w:val="003547FC"/>
    <w:rsid w:val="00357909"/>
    <w:rsid w:val="00360AEE"/>
    <w:rsid w:val="003637B2"/>
    <w:rsid w:val="00366861"/>
    <w:rsid w:val="003813EA"/>
    <w:rsid w:val="00382A3B"/>
    <w:rsid w:val="00394375"/>
    <w:rsid w:val="003A2394"/>
    <w:rsid w:val="003A36D2"/>
    <w:rsid w:val="003A5726"/>
    <w:rsid w:val="003A6E99"/>
    <w:rsid w:val="003C1A79"/>
    <w:rsid w:val="003C4492"/>
    <w:rsid w:val="003C49A6"/>
    <w:rsid w:val="003D6F30"/>
    <w:rsid w:val="003E1238"/>
    <w:rsid w:val="003F73BD"/>
    <w:rsid w:val="00423840"/>
    <w:rsid w:val="00432D33"/>
    <w:rsid w:val="004447BA"/>
    <w:rsid w:val="004468FE"/>
    <w:rsid w:val="00446BCE"/>
    <w:rsid w:val="004477E5"/>
    <w:rsid w:val="004538FB"/>
    <w:rsid w:val="00460B8A"/>
    <w:rsid w:val="0046139B"/>
    <w:rsid w:val="00476926"/>
    <w:rsid w:val="004833C7"/>
    <w:rsid w:val="004D56EF"/>
    <w:rsid w:val="004D6B1C"/>
    <w:rsid w:val="004F1DCB"/>
    <w:rsid w:val="004F5049"/>
    <w:rsid w:val="004F535B"/>
    <w:rsid w:val="004F6C53"/>
    <w:rsid w:val="005064DD"/>
    <w:rsid w:val="00554986"/>
    <w:rsid w:val="00573CEF"/>
    <w:rsid w:val="00574F64"/>
    <w:rsid w:val="00576C10"/>
    <w:rsid w:val="00585AC1"/>
    <w:rsid w:val="005B1871"/>
    <w:rsid w:val="005B2D06"/>
    <w:rsid w:val="005C1218"/>
    <w:rsid w:val="005C7B76"/>
    <w:rsid w:val="005D0DEC"/>
    <w:rsid w:val="005D1869"/>
    <w:rsid w:val="006039AF"/>
    <w:rsid w:val="00611C4C"/>
    <w:rsid w:val="006265BE"/>
    <w:rsid w:val="0063172C"/>
    <w:rsid w:val="0064592D"/>
    <w:rsid w:val="00663554"/>
    <w:rsid w:val="006638A0"/>
    <w:rsid w:val="006658FA"/>
    <w:rsid w:val="006775B7"/>
    <w:rsid w:val="0068049C"/>
    <w:rsid w:val="00686B62"/>
    <w:rsid w:val="00697C4F"/>
    <w:rsid w:val="006C1DD1"/>
    <w:rsid w:val="006C515A"/>
    <w:rsid w:val="006D497D"/>
    <w:rsid w:val="006E382B"/>
    <w:rsid w:val="006E515C"/>
    <w:rsid w:val="006E5339"/>
    <w:rsid w:val="006E6C56"/>
    <w:rsid w:val="007077FE"/>
    <w:rsid w:val="007248D1"/>
    <w:rsid w:val="007320BD"/>
    <w:rsid w:val="00747776"/>
    <w:rsid w:val="00751200"/>
    <w:rsid w:val="00782A72"/>
    <w:rsid w:val="00785AD6"/>
    <w:rsid w:val="00793E65"/>
    <w:rsid w:val="007A04B4"/>
    <w:rsid w:val="007A41EA"/>
    <w:rsid w:val="007A6E61"/>
    <w:rsid w:val="007B47B8"/>
    <w:rsid w:val="007C3369"/>
    <w:rsid w:val="007D0960"/>
    <w:rsid w:val="007D102B"/>
    <w:rsid w:val="007D3FEA"/>
    <w:rsid w:val="007E080F"/>
    <w:rsid w:val="007E0893"/>
    <w:rsid w:val="007E0BC8"/>
    <w:rsid w:val="008016C2"/>
    <w:rsid w:val="00804F7E"/>
    <w:rsid w:val="00810599"/>
    <w:rsid w:val="008221E1"/>
    <w:rsid w:val="008320CB"/>
    <w:rsid w:val="0083656C"/>
    <w:rsid w:val="00840891"/>
    <w:rsid w:val="0084092A"/>
    <w:rsid w:val="008424A8"/>
    <w:rsid w:val="00864311"/>
    <w:rsid w:val="008914CC"/>
    <w:rsid w:val="008A75AC"/>
    <w:rsid w:val="008A7E97"/>
    <w:rsid w:val="008B2416"/>
    <w:rsid w:val="008B3350"/>
    <w:rsid w:val="008B71AA"/>
    <w:rsid w:val="008B72B9"/>
    <w:rsid w:val="008C1901"/>
    <w:rsid w:val="008D0699"/>
    <w:rsid w:val="008D33E3"/>
    <w:rsid w:val="008D3A75"/>
    <w:rsid w:val="008E31F7"/>
    <w:rsid w:val="008F03B5"/>
    <w:rsid w:val="00901D38"/>
    <w:rsid w:val="00907D50"/>
    <w:rsid w:val="00926912"/>
    <w:rsid w:val="00933DCD"/>
    <w:rsid w:val="009408E5"/>
    <w:rsid w:val="009411A0"/>
    <w:rsid w:val="00942107"/>
    <w:rsid w:val="00946FD8"/>
    <w:rsid w:val="0095286D"/>
    <w:rsid w:val="00957F2B"/>
    <w:rsid w:val="00966CB7"/>
    <w:rsid w:val="00982C83"/>
    <w:rsid w:val="00990AE2"/>
    <w:rsid w:val="00993BCB"/>
    <w:rsid w:val="009955C8"/>
    <w:rsid w:val="009B1113"/>
    <w:rsid w:val="009B227F"/>
    <w:rsid w:val="009B3407"/>
    <w:rsid w:val="009B635E"/>
    <w:rsid w:val="009C021A"/>
    <w:rsid w:val="009C6093"/>
    <w:rsid w:val="009C7C8D"/>
    <w:rsid w:val="009D620C"/>
    <w:rsid w:val="009E278A"/>
    <w:rsid w:val="009F5663"/>
    <w:rsid w:val="009F57DA"/>
    <w:rsid w:val="00A12AC0"/>
    <w:rsid w:val="00A13187"/>
    <w:rsid w:val="00A159C7"/>
    <w:rsid w:val="00A2155F"/>
    <w:rsid w:val="00A278A6"/>
    <w:rsid w:val="00A32273"/>
    <w:rsid w:val="00A40846"/>
    <w:rsid w:val="00A53F21"/>
    <w:rsid w:val="00A807C1"/>
    <w:rsid w:val="00A9150F"/>
    <w:rsid w:val="00A97169"/>
    <w:rsid w:val="00AA07EA"/>
    <w:rsid w:val="00AA4615"/>
    <w:rsid w:val="00AB14AD"/>
    <w:rsid w:val="00AB7302"/>
    <w:rsid w:val="00AC46B5"/>
    <w:rsid w:val="00AC4B53"/>
    <w:rsid w:val="00AD1EA7"/>
    <w:rsid w:val="00AD47D9"/>
    <w:rsid w:val="00AF2EEA"/>
    <w:rsid w:val="00AF3706"/>
    <w:rsid w:val="00AF50D2"/>
    <w:rsid w:val="00B01A2A"/>
    <w:rsid w:val="00B157AF"/>
    <w:rsid w:val="00B2344B"/>
    <w:rsid w:val="00B43146"/>
    <w:rsid w:val="00B62565"/>
    <w:rsid w:val="00B62F4D"/>
    <w:rsid w:val="00B63EF3"/>
    <w:rsid w:val="00B67B19"/>
    <w:rsid w:val="00B76455"/>
    <w:rsid w:val="00B82B45"/>
    <w:rsid w:val="00B86885"/>
    <w:rsid w:val="00B87856"/>
    <w:rsid w:val="00BB14AC"/>
    <w:rsid w:val="00BB152E"/>
    <w:rsid w:val="00BB717D"/>
    <w:rsid w:val="00BB7E11"/>
    <w:rsid w:val="00BC32E7"/>
    <w:rsid w:val="00BC41A7"/>
    <w:rsid w:val="00BC5696"/>
    <w:rsid w:val="00BD486C"/>
    <w:rsid w:val="00BD4D7A"/>
    <w:rsid w:val="00BE4DA5"/>
    <w:rsid w:val="00BF0FF6"/>
    <w:rsid w:val="00C07301"/>
    <w:rsid w:val="00C2044E"/>
    <w:rsid w:val="00C25DE9"/>
    <w:rsid w:val="00C318D6"/>
    <w:rsid w:val="00C3442B"/>
    <w:rsid w:val="00C3557A"/>
    <w:rsid w:val="00C361FC"/>
    <w:rsid w:val="00C40771"/>
    <w:rsid w:val="00C46498"/>
    <w:rsid w:val="00C50E5F"/>
    <w:rsid w:val="00C5189C"/>
    <w:rsid w:val="00C72001"/>
    <w:rsid w:val="00C801D4"/>
    <w:rsid w:val="00C802AC"/>
    <w:rsid w:val="00C805C2"/>
    <w:rsid w:val="00C84129"/>
    <w:rsid w:val="00C85898"/>
    <w:rsid w:val="00C9005A"/>
    <w:rsid w:val="00CA60E5"/>
    <w:rsid w:val="00CC2114"/>
    <w:rsid w:val="00CC4BA3"/>
    <w:rsid w:val="00CC5F46"/>
    <w:rsid w:val="00CC704A"/>
    <w:rsid w:val="00CD5A9D"/>
    <w:rsid w:val="00CF6145"/>
    <w:rsid w:val="00D00CF6"/>
    <w:rsid w:val="00D04968"/>
    <w:rsid w:val="00D13615"/>
    <w:rsid w:val="00D25A68"/>
    <w:rsid w:val="00D27135"/>
    <w:rsid w:val="00D463DA"/>
    <w:rsid w:val="00D500BD"/>
    <w:rsid w:val="00D56824"/>
    <w:rsid w:val="00D704AE"/>
    <w:rsid w:val="00D72933"/>
    <w:rsid w:val="00D72CFA"/>
    <w:rsid w:val="00D85F84"/>
    <w:rsid w:val="00DB2FDE"/>
    <w:rsid w:val="00DC17E5"/>
    <w:rsid w:val="00DD318D"/>
    <w:rsid w:val="00DE1830"/>
    <w:rsid w:val="00DE60C9"/>
    <w:rsid w:val="00DE6DEE"/>
    <w:rsid w:val="00E00572"/>
    <w:rsid w:val="00E01DBB"/>
    <w:rsid w:val="00E02A83"/>
    <w:rsid w:val="00E03D2C"/>
    <w:rsid w:val="00E25CE7"/>
    <w:rsid w:val="00E2728C"/>
    <w:rsid w:val="00E34E33"/>
    <w:rsid w:val="00E36C31"/>
    <w:rsid w:val="00E36F87"/>
    <w:rsid w:val="00E460C5"/>
    <w:rsid w:val="00E50F68"/>
    <w:rsid w:val="00E52435"/>
    <w:rsid w:val="00E57FBB"/>
    <w:rsid w:val="00E63CE4"/>
    <w:rsid w:val="00E6744C"/>
    <w:rsid w:val="00E71644"/>
    <w:rsid w:val="00E71701"/>
    <w:rsid w:val="00E740D3"/>
    <w:rsid w:val="00E74D45"/>
    <w:rsid w:val="00E7508C"/>
    <w:rsid w:val="00E805BA"/>
    <w:rsid w:val="00E81A2E"/>
    <w:rsid w:val="00E8564E"/>
    <w:rsid w:val="00E92615"/>
    <w:rsid w:val="00EA0360"/>
    <w:rsid w:val="00EA5164"/>
    <w:rsid w:val="00EB6CB4"/>
    <w:rsid w:val="00EC34CF"/>
    <w:rsid w:val="00ED1210"/>
    <w:rsid w:val="00EF35CC"/>
    <w:rsid w:val="00F00F5A"/>
    <w:rsid w:val="00F0395E"/>
    <w:rsid w:val="00F04337"/>
    <w:rsid w:val="00F11BCB"/>
    <w:rsid w:val="00F141E6"/>
    <w:rsid w:val="00F35437"/>
    <w:rsid w:val="00F407EC"/>
    <w:rsid w:val="00F45D09"/>
    <w:rsid w:val="00F50AD8"/>
    <w:rsid w:val="00F71A86"/>
    <w:rsid w:val="00F71BC5"/>
    <w:rsid w:val="00F7760F"/>
    <w:rsid w:val="00F913A6"/>
    <w:rsid w:val="00F957BB"/>
    <w:rsid w:val="00FA2C65"/>
    <w:rsid w:val="00FB4FCB"/>
    <w:rsid w:val="00FB602A"/>
    <w:rsid w:val="00FC133A"/>
    <w:rsid w:val="00FC170B"/>
    <w:rsid w:val="00FC6FBE"/>
    <w:rsid w:val="00FD3C3B"/>
    <w:rsid w:val="00FD47DC"/>
    <w:rsid w:val="00FD5B4E"/>
    <w:rsid w:val="00FE525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089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E0893"/>
    <w:rPr>
      <w:rFonts w:eastAsia="標楷體"/>
      <w:sz w:val="32"/>
    </w:rPr>
  </w:style>
  <w:style w:type="paragraph" w:styleId="a4">
    <w:name w:val="Body Text Indent"/>
    <w:basedOn w:val="a"/>
    <w:rsid w:val="007E0893"/>
    <w:pPr>
      <w:spacing w:line="0" w:lineRule="atLeast"/>
      <w:ind w:left="680"/>
    </w:pPr>
    <w:rPr>
      <w:rFonts w:eastAsia="標楷體"/>
      <w:sz w:val="32"/>
    </w:rPr>
  </w:style>
  <w:style w:type="paragraph" w:styleId="2">
    <w:name w:val="Body Text 2"/>
    <w:basedOn w:val="a"/>
    <w:rsid w:val="007E0893"/>
    <w:pPr>
      <w:spacing w:line="0" w:lineRule="atLeast"/>
    </w:pPr>
    <w:rPr>
      <w:rFonts w:eastAsia="細明體"/>
      <w:color w:val="0000FF"/>
    </w:rPr>
  </w:style>
  <w:style w:type="paragraph" w:styleId="3">
    <w:name w:val="Body Text Indent 3"/>
    <w:basedOn w:val="a"/>
    <w:rsid w:val="007E0893"/>
    <w:pPr>
      <w:spacing w:line="0" w:lineRule="atLeast"/>
      <w:ind w:leftChars="225" w:left="225" w:firstLineChars="7" w:firstLine="20"/>
    </w:pPr>
    <w:rPr>
      <w:rFonts w:ascii="標楷體" w:eastAsia="標楷體" w:hint="eastAsia"/>
      <w:sz w:val="28"/>
    </w:rPr>
  </w:style>
  <w:style w:type="paragraph" w:styleId="a5">
    <w:name w:val="Balloon Text"/>
    <w:basedOn w:val="a"/>
    <w:semiHidden/>
    <w:rsid w:val="007E0893"/>
    <w:rPr>
      <w:rFonts w:ascii="Arial" w:hAnsi="Arial"/>
      <w:sz w:val="18"/>
      <w:szCs w:val="18"/>
    </w:rPr>
  </w:style>
  <w:style w:type="paragraph" w:styleId="a6">
    <w:name w:val="header"/>
    <w:basedOn w:val="a"/>
    <w:rsid w:val="007E0893"/>
    <w:pPr>
      <w:tabs>
        <w:tab w:val="center" w:pos="4153"/>
        <w:tab w:val="right" w:pos="8306"/>
      </w:tabs>
      <w:snapToGrid w:val="0"/>
    </w:pPr>
    <w:rPr>
      <w:sz w:val="20"/>
      <w:szCs w:val="20"/>
    </w:rPr>
  </w:style>
  <w:style w:type="paragraph" w:styleId="a7">
    <w:name w:val="footer"/>
    <w:basedOn w:val="a"/>
    <w:rsid w:val="007E0893"/>
    <w:pPr>
      <w:tabs>
        <w:tab w:val="center" w:pos="4153"/>
        <w:tab w:val="right" w:pos="8306"/>
      </w:tabs>
      <w:snapToGrid w:val="0"/>
    </w:pPr>
    <w:rPr>
      <w:sz w:val="20"/>
      <w:szCs w:val="20"/>
    </w:rPr>
  </w:style>
  <w:style w:type="character" w:styleId="a8">
    <w:name w:val="page number"/>
    <w:basedOn w:val="a0"/>
    <w:rsid w:val="007E0893"/>
  </w:style>
  <w:style w:type="paragraph" w:styleId="Web">
    <w:name w:val="Normal (Web)"/>
    <w:basedOn w:val="a"/>
    <w:rsid w:val="007E0893"/>
    <w:pPr>
      <w:widowControl/>
      <w:spacing w:before="100" w:beforeAutospacing="1" w:after="100" w:afterAutospacing="1"/>
    </w:pPr>
    <w:rPr>
      <w:rFonts w:ascii="Arial" w:eastAsia="Arial Unicode MS" w:hAnsi="Arial" w:cs="Arial"/>
      <w:kern w:val="0"/>
    </w:rPr>
  </w:style>
  <w:style w:type="paragraph" w:styleId="HTML">
    <w:name w:val="HTML Preformatted"/>
    <w:basedOn w:val="a"/>
    <w:rsid w:val="00EA51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styleId="a9">
    <w:name w:val="List Paragraph"/>
    <w:basedOn w:val="a"/>
    <w:uiPriority w:val="34"/>
    <w:qFormat/>
    <w:rsid w:val="00D56824"/>
    <w:pPr>
      <w:ind w:leftChars="200" w:left="480"/>
    </w:pPr>
    <w:rPr>
      <w:rFonts w:ascii="Calibri" w:hAnsi="Calibri"/>
      <w:szCs w:val="22"/>
    </w:rPr>
  </w:style>
  <w:style w:type="character" w:styleId="aa">
    <w:name w:val="annotation reference"/>
    <w:basedOn w:val="a0"/>
    <w:rsid w:val="00F7760F"/>
    <w:rPr>
      <w:sz w:val="18"/>
      <w:szCs w:val="18"/>
    </w:rPr>
  </w:style>
  <w:style w:type="paragraph" w:styleId="ab">
    <w:name w:val="annotation text"/>
    <w:basedOn w:val="a"/>
    <w:link w:val="ac"/>
    <w:rsid w:val="00F7760F"/>
  </w:style>
  <w:style w:type="character" w:customStyle="1" w:styleId="ac">
    <w:name w:val="註解文字 字元"/>
    <w:basedOn w:val="a0"/>
    <w:link w:val="ab"/>
    <w:rsid w:val="00F7760F"/>
    <w:rPr>
      <w:kern w:val="2"/>
      <w:sz w:val="24"/>
      <w:szCs w:val="24"/>
    </w:rPr>
  </w:style>
  <w:style w:type="paragraph" w:styleId="ad">
    <w:name w:val="annotation subject"/>
    <w:basedOn w:val="ab"/>
    <w:next w:val="ab"/>
    <w:link w:val="ae"/>
    <w:rsid w:val="00F7760F"/>
    <w:rPr>
      <w:b/>
      <w:bCs/>
    </w:rPr>
  </w:style>
  <w:style w:type="character" w:customStyle="1" w:styleId="ae">
    <w:name w:val="註解主旨 字元"/>
    <w:basedOn w:val="ac"/>
    <w:link w:val="ad"/>
    <w:rsid w:val="00F7760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27861;&#21209;&#37096;&#26032;&#32862;&#31295;(&#31684;&#20363;--&#27161;&#28310;%2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573D2-65B9-482F-8CF3-8A109C181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法務部新聞稿(範例--標準 )</Template>
  <TotalTime>297</TotalTime>
  <Pages>1</Pages>
  <Words>270</Words>
  <Characters>1542</Characters>
  <Application>Microsoft Office Word</Application>
  <DocSecurity>0</DocSecurity>
  <Lines>12</Lines>
  <Paragraphs>3</Paragraphs>
  <ScaleCrop>false</ScaleCrop>
  <Company>no</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內政部新聞資料</dc:title>
  <dc:creator>法務部</dc:creator>
  <cp:lastModifiedBy>tommylin</cp:lastModifiedBy>
  <cp:revision>84</cp:revision>
  <cp:lastPrinted>2012-09-20T03:06:00Z</cp:lastPrinted>
  <dcterms:created xsi:type="dcterms:W3CDTF">2012-09-20T07:16:00Z</dcterms:created>
  <dcterms:modified xsi:type="dcterms:W3CDTF">2012-09-21T00:59:00Z</dcterms:modified>
</cp:coreProperties>
</file>